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A73" w:rsidRPr="00023A73" w:rsidRDefault="00023A73" w:rsidP="00023A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3A73">
        <w:rPr>
          <w:rFonts w:ascii="Times New Roman" w:eastAsia="Times New Roman" w:hAnsi="Times New Roman" w:cs="Times New Roman"/>
          <w:b/>
          <w:bCs/>
          <w:kern w:val="36"/>
          <w:sz w:val="48"/>
          <w:szCs w:val="48"/>
        </w:rPr>
        <w:t xml:space="preserve">A bioinformatics-based approach and expression assay for identification of </w:t>
      </w:r>
      <w:proofErr w:type="spellStart"/>
      <w:r w:rsidRPr="00023A73">
        <w:rPr>
          <w:rFonts w:ascii="Times New Roman" w:eastAsia="Times New Roman" w:hAnsi="Times New Roman" w:cs="Times New Roman"/>
          <w:b/>
          <w:bCs/>
          <w:kern w:val="36"/>
          <w:sz w:val="48"/>
          <w:szCs w:val="48"/>
        </w:rPr>
        <w:t>dysregulated</w:t>
      </w:r>
      <w:proofErr w:type="spellEnd"/>
      <w:r w:rsidRPr="00023A73">
        <w:rPr>
          <w:rFonts w:ascii="Times New Roman" w:eastAsia="Times New Roman" w:hAnsi="Times New Roman" w:cs="Times New Roman"/>
          <w:b/>
          <w:bCs/>
          <w:kern w:val="36"/>
          <w:sz w:val="48"/>
          <w:szCs w:val="48"/>
        </w:rPr>
        <w:t xml:space="preserve"> genes in pituitary adenoma</w:t>
      </w:r>
    </w:p>
    <w:p w:rsidR="00023A73" w:rsidRPr="00023A73" w:rsidRDefault="00023A73" w:rsidP="00023A73">
      <w:pPr>
        <w:spacing w:after="0"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Author links open overlay </w:t>
      </w:r>
      <w:proofErr w:type="spellStart"/>
      <w:r w:rsidRPr="00023A73">
        <w:rPr>
          <w:rFonts w:ascii="Times New Roman" w:eastAsia="Times New Roman" w:hAnsi="Times New Roman" w:cs="Times New Roman"/>
          <w:sz w:val="24"/>
          <w:szCs w:val="24"/>
        </w:rPr>
        <w:t>panelElena</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Jamali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a</w:t>
      </w:r>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1</w:t>
      </w:r>
      <w:r w:rsidRPr="00023A73">
        <w:rPr>
          <w:rFonts w:ascii="Times New Roman" w:eastAsia="Times New Roman" w:hAnsi="Times New Roman" w:cs="Times New Roman"/>
          <w:sz w:val="24"/>
          <w:szCs w:val="24"/>
        </w:rPr>
        <w:t xml:space="preserve">, Mohammad Amin </w:t>
      </w:r>
      <w:proofErr w:type="spellStart"/>
      <w:r w:rsidRPr="00023A73">
        <w:rPr>
          <w:rFonts w:ascii="Times New Roman" w:eastAsia="Times New Roman" w:hAnsi="Times New Roman" w:cs="Times New Roman"/>
          <w:sz w:val="24"/>
          <w:szCs w:val="24"/>
        </w:rPr>
        <w:t>Hashemnejad</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b</w:t>
      </w:r>
      <w:r w:rsidRPr="00023A73">
        <w:rPr>
          <w:rFonts w:ascii="Times New Roman" w:eastAsia="Times New Roman" w:hAnsi="Times New Roman" w:cs="Times New Roman"/>
          <w:sz w:val="24"/>
          <w:szCs w:val="24"/>
        </w:rPr>
        <w:t xml:space="preserve">, Arian </w:t>
      </w:r>
      <w:proofErr w:type="spellStart"/>
      <w:r w:rsidRPr="00023A73">
        <w:rPr>
          <w:rFonts w:ascii="Times New Roman" w:eastAsia="Times New Roman" w:hAnsi="Times New Roman" w:cs="Times New Roman"/>
          <w:sz w:val="24"/>
          <w:szCs w:val="24"/>
        </w:rPr>
        <w:t>Askari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c</w:t>
      </w:r>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1</w:t>
      </w:r>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Hanieh</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Shomali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d</w:t>
      </w:r>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Solat</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Eslami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e</w:t>
      </w:r>
      <w:r w:rsidRPr="00023A73">
        <w:rPr>
          <w:rFonts w:ascii="Times New Roman" w:eastAsia="Times New Roman" w:hAnsi="Times New Roman" w:cs="Times New Roman"/>
          <w:sz w:val="24"/>
          <w:szCs w:val="24"/>
        </w:rPr>
        <w:t xml:space="preserve">, Nader </w:t>
      </w:r>
      <w:proofErr w:type="spellStart"/>
      <w:r w:rsidRPr="00023A73">
        <w:rPr>
          <w:rFonts w:ascii="Times New Roman" w:eastAsia="Times New Roman" w:hAnsi="Times New Roman" w:cs="Times New Roman"/>
          <w:sz w:val="24"/>
          <w:szCs w:val="24"/>
        </w:rPr>
        <w:t>Akbari</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Dilmaghani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f</w:t>
      </w:r>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Guive</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Sharifi</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f</w:t>
      </w:r>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Arefe</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Bahranian</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f</w:t>
      </w:r>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Soudeh</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Ghafouri-Fard</w:t>
      </w:r>
      <w:proofErr w:type="spellEnd"/>
      <w:r w:rsidRPr="00023A73">
        <w:rPr>
          <w:rFonts w:ascii="Times New Roman" w:eastAsia="Times New Roman" w:hAnsi="Times New Roman" w:cs="Times New Roman"/>
          <w:sz w:val="24"/>
          <w:szCs w:val="24"/>
        </w:rPr>
        <w:t xml:space="preserve"> </w:t>
      </w:r>
      <w:r w:rsidRPr="00023A73">
        <w:rPr>
          <w:rFonts w:ascii="Times New Roman" w:eastAsia="Times New Roman" w:hAnsi="Times New Roman" w:cs="Times New Roman"/>
          <w:sz w:val="24"/>
          <w:szCs w:val="24"/>
          <w:vertAlign w:val="superscript"/>
        </w:rPr>
        <w:t>g</w:t>
      </w:r>
    </w:p>
    <w:p w:rsidR="00023A73" w:rsidRPr="00023A73" w:rsidRDefault="00023A73" w:rsidP="00023A73">
      <w:pPr>
        <w:spacing w:after="0"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Show </w:t>
      </w:r>
      <w:proofErr w:type="spellStart"/>
      <w:r w:rsidRPr="00023A73">
        <w:rPr>
          <w:rFonts w:ascii="Times New Roman" w:eastAsia="Times New Roman" w:hAnsi="Times New Roman" w:cs="Times New Roman"/>
          <w:sz w:val="24"/>
          <w:szCs w:val="24"/>
        </w:rPr>
        <w:t>moreAdd</w:t>
      </w:r>
      <w:proofErr w:type="spellEnd"/>
      <w:r w:rsidRPr="00023A73">
        <w:rPr>
          <w:rFonts w:ascii="Times New Roman" w:eastAsia="Times New Roman" w:hAnsi="Times New Roman" w:cs="Times New Roman"/>
          <w:sz w:val="24"/>
          <w:szCs w:val="24"/>
        </w:rPr>
        <w:t xml:space="preserve"> to </w:t>
      </w:r>
      <w:proofErr w:type="spellStart"/>
      <w:r w:rsidRPr="00023A73">
        <w:rPr>
          <w:rFonts w:ascii="Times New Roman" w:eastAsia="Times New Roman" w:hAnsi="Times New Roman" w:cs="Times New Roman"/>
          <w:sz w:val="24"/>
          <w:szCs w:val="24"/>
        </w:rPr>
        <w:t>Mendeley</w:t>
      </w:r>
      <w:proofErr w:type="spellEnd"/>
    </w:p>
    <w:p w:rsidR="00023A73" w:rsidRPr="00023A73" w:rsidRDefault="00023A73" w:rsidP="00023A73">
      <w:pPr>
        <w:spacing w:after="0"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Share</w:t>
      </w:r>
    </w:p>
    <w:p w:rsidR="00C43A21" w:rsidRDefault="00C43A21" w:rsidP="00023A73">
      <w:pPr>
        <w:spacing w:after="0" w:line="240" w:lineRule="auto"/>
        <w:rPr>
          <w:rFonts w:ascii="Times New Roman" w:eastAsia="Times New Roman" w:hAnsi="Times New Roman" w:cs="Times New Roman"/>
          <w:sz w:val="24"/>
          <w:szCs w:val="24"/>
        </w:rPr>
      </w:pPr>
    </w:p>
    <w:p w:rsidR="00C43A21" w:rsidRDefault="00C43A21" w:rsidP="00C43A21">
      <w:pPr>
        <w:spacing w:after="0" w:line="240" w:lineRule="auto"/>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highlight w:val="yellow"/>
        </w:rPr>
        <w:t>Received 9 October 2023, Revised 27 November 2023, Accepted 28 November 2023, Available online 30 November 2023, Version of Record 5 December 2023.</w:t>
      </w:r>
    </w:p>
    <w:p w:rsidR="00C43A21" w:rsidRDefault="00C43A21" w:rsidP="00023A73">
      <w:pPr>
        <w:spacing w:after="0" w:line="240" w:lineRule="auto"/>
        <w:rPr>
          <w:rFonts w:ascii="Times New Roman" w:eastAsia="Times New Roman" w:hAnsi="Times New Roman" w:cs="Times New Roman"/>
          <w:sz w:val="24"/>
          <w:szCs w:val="24"/>
        </w:rPr>
      </w:pPr>
    </w:p>
    <w:p w:rsidR="00C43A21" w:rsidRDefault="00C43A21" w:rsidP="00023A73">
      <w:pPr>
        <w:spacing w:after="0" w:line="240" w:lineRule="auto"/>
        <w:rPr>
          <w:rFonts w:ascii="Times New Roman" w:eastAsia="Times New Roman" w:hAnsi="Times New Roman" w:cs="Times New Roman"/>
          <w:sz w:val="24"/>
          <w:szCs w:val="24"/>
        </w:rPr>
      </w:pPr>
    </w:p>
    <w:p w:rsidR="00023A73" w:rsidRPr="00023A73" w:rsidRDefault="00023A73" w:rsidP="00023A73">
      <w:pPr>
        <w:spacing w:after="0"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Cite</w:t>
      </w:r>
    </w:p>
    <w:p w:rsidR="00023A73" w:rsidRPr="00023A73" w:rsidRDefault="002F5563" w:rsidP="00023A73">
      <w:pPr>
        <w:spacing w:after="0" w:line="240" w:lineRule="auto"/>
        <w:rPr>
          <w:rFonts w:ascii="Times New Roman" w:eastAsia="Times New Roman" w:hAnsi="Times New Roman" w:cs="Times New Roman"/>
          <w:sz w:val="24"/>
          <w:szCs w:val="24"/>
        </w:rPr>
      </w:pPr>
      <w:hyperlink r:id="rId4" w:tgtFrame="_blank" w:tooltip="Persistent link using digital object identifier" w:history="1">
        <w:r w:rsidR="00023A73" w:rsidRPr="00023A73">
          <w:rPr>
            <w:rFonts w:ascii="Times New Roman" w:eastAsia="Times New Roman" w:hAnsi="Times New Roman" w:cs="Times New Roman"/>
            <w:color w:val="0000FF"/>
            <w:sz w:val="24"/>
            <w:szCs w:val="24"/>
            <w:u w:val="single"/>
          </w:rPr>
          <w:t>https://doi.org/10.1016/j.prp.2023.155006</w:t>
        </w:r>
      </w:hyperlink>
    </w:p>
    <w:p w:rsidR="00023A73" w:rsidRPr="00023A73" w:rsidRDefault="002F5563" w:rsidP="00023A73">
      <w:pPr>
        <w:spacing w:after="0" w:line="240" w:lineRule="auto"/>
        <w:rPr>
          <w:rFonts w:ascii="Times New Roman" w:eastAsia="Times New Roman" w:hAnsi="Times New Roman" w:cs="Times New Roman"/>
          <w:sz w:val="24"/>
          <w:szCs w:val="24"/>
        </w:rPr>
      </w:pPr>
      <w:hyperlink r:id="rId5" w:tgtFrame="_blank" w:history="1">
        <w:r w:rsidR="00023A73" w:rsidRPr="00023A73">
          <w:rPr>
            <w:rFonts w:ascii="Times New Roman" w:eastAsia="Times New Roman" w:hAnsi="Times New Roman" w:cs="Times New Roman"/>
            <w:color w:val="0000FF"/>
            <w:sz w:val="24"/>
            <w:szCs w:val="24"/>
            <w:u w:val="single"/>
          </w:rPr>
          <w:t>Get rights and content</w:t>
        </w:r>
      </w:hyperlink>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a</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rPr>
        <w:t>Institute of Human Genetics, Jena University Hospital, Jena, Germany</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b</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highlight w:val="yellow"/>
        </w:rPr>
      </w:pPr>
      <w:r w:rsidRPr="00C43A21">
        <w:rPr>
          <w:rFonts w:ascii="Times New Roman" w:eastAsia="Times New Roman" w:hAnsi="Times New Roman" w:cs="Times New Roman"/>
          <w:sz w:val="24"/>
          <w:szCs w:val="24"/>
          <w:highlight w:val="yellow"/>
        </w:rPr>
        <w:t xml:space="preserve">Clinical Research Developmental Unit (CRDU) of </w:t>
      </w:r>
      <w:proofErr w:type="spellStart"/>
      <w:r w:rsidRPr="00C43A21">
        <w:rPr>
          <w:rFonts w:ascii="Times New Roman" w:eastAsia="Times New Roman" w:hAnsi="Times New Roman" w:cs="Times New Roman"/>
          <w:sz w:val="24"/>
          <w:szCs w:val="24"/>
          <w:highlight w:val="yellow"/>
        </w:rPr>
        <w:t>Shahid</w:t>
      </w:r>
      <w:proofErr w:type="spellEnd"/>
      <w:r w:rsidRPr="00C43A21">
        <w:rPr>
          <w:rFonts w:ascii="Times New Roman" w:eastAsia="Times New Roman" w:hAnsi="Times New Roman" w:cs="Times New Roman"/>
          <w:sz w:val="24"/>
          <w:szCs w:val="24"/>
          <w:highlight w:val="yellow"/>
        </w:rPr>
        <w:t xml:space="preserve"> </w:t>
      </w:r>
      <w:proofErr w:type="spellStart"/>
      <w:r w:rsidRPr="00C43A21">
        <w:rPr>
          <w:rFonts w:ascii="Times New Roman" w:eastAsia="Times New Roman" w:hAnsi="Times New Roman" w:cs="Times New Roman"/>
          <w:sz w:val="24"/>
          <w:szCs w:val="24"/>
          <w:highlight w:val="yellow"/>
        </w:rPr>
        <w:t>Rajaei</w:t>
      </w:r>
      <w:proofErr w:type="spellEnd"/>
      <w:r w:rsidRPr="00C43A21">
        <w:rPr>
          <w:rFonts w:ascii="Times New Roman" w:eastAsia="Times New Roman" w:hAnsi="Times New Roman" w:cs="Times New Roman"/>
          <w:sz w:val="24"/>
          <w:szCs w:val="24"/>
          <w:highlight w:val="yellow"/>
        </w:rPr>
        <w:t xml:space="preserve"> Hospital, </w:t>
      </w:r>
      <w:proofErr w:type="spellStart"/>
      <w:r w:rsidRPr="00C43A21">
        <w:rPr>
          <w:rFonts w:ascii="Times New Roman" w:eastAsia="Times New Roman" w:hAnsi="Times New Roman" w:cs="Times New Roman"/>
          <w:sz w:val="24"/>
          <w:szCs w:val="24"/>
          <w:highlight w:val="yellow"/>
        </w:rPr>
        <w:t>Alborz</w:t>
      </w:r>
      <w:proofErr w:type="spellEnd"/>
      <w:r w:rsidRPr="00C43A21">
        <w:rPr>
          <w:rFonts w:ascii="Times New Roman" w:eastAsia="Times New Roman" w:hAnsi="Times New Roman" w:cs="Times New Roman"/>
          <w:sz w:val="24"/>
          <w:szCs w:val="24"/>
          <w:highlight w:val="yellow"/>
        </w:rPr>
        <w:t xml:space="preserve"> University of Medical Sciences, Karaj, Iran</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highlight w:val="yellow"/>
          <w:vertAlign w:val="superscript"/>
        </w:rPr>
        <w:t>c</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proofErr w:type="spellStart"/>
      <w:r w:rsidRPr="00C43A21">
        <w:rPr>
          <w:rFonts w:ascii="Times New Roman" w:eastAsia="Times New Roman" w:hAnsi="Times New Roman" w:cs="Times New Roman"/>
          <w:sz w:val="24"/>
          <w:szCs w:val="24"/>
        </w:rPr>
        <w:t>Phytochemistry</w:t>
      </w:r>
      <w:proofErr w:type="spellEnd"/>
      <w:r w:rsidRPr="00C43A21">
        <w:rPr>
          <w:rFonts w:ascii="Times New Roman" w:eastAsia="Times New Roman" w:hAnsi="Times New Roman" w:cs="Times New Roman"/>
          <w:sz w:val="24"/>
          <w:szCs w:val="24"/>
        </w:rPr>
        <w:t xml:space="preserve"> Research Center, </w:t>
      </w:r>
      <w:proofErr w:type="spellStart"/>
      <w:r w:rsidRPr="00C43A21">
        <w:rPr>
          <w:rFonts w:ascii="Times New Roman" w:eastAsia="Times New Roman" w:hAnsi="Times New Roman" w:cs="Times New Roman"/>
          <w:sz w:val="24"/>
          <w:szCs w:val="24"/>
        </w:rPr>
        <w:t>Shahid</w:t>
      </w:r>
      <w:proofErr w:type="spellEnd"/>
      <w:r w:rsidRPr="00C43A21">
        <w:rPr>
          <w:rFonts w:ascii="Times New Roman" w:eastAsia="Times New Roman" w:hAnsi="Times New Roman" w:cs="Times New Roman"/>
          <w:sz w:val="24"/>
          <w:szCs w:val="24"/>
        </w:rPr>
        <w:t xml:space="preserve"> </w:t>
      </w:r>
      <w:proofErr w:type="spellStart"/>
      <w:r w:rsidRPr="00C43A21">
        <w:rPr>
          <w:rFonts w:ascii="Times New Roman" w:eastAsia="Times New Roman" w:hAnsi="Times New Roman" w:cs="Times New Roman"/>
          <w:sz w:val="24"/>
          <w:szCs w:val="24"/>
        </w:rPr>
        <w:t>Beheshti</w:t>
      </w:r>
      <w:proofErr w:type="spellEnd"/>
      <w:r w:rsidRPr="00C43A21">
        <w:rPr>
          <w:rFonts w:ascii="Times New Roman" w:eastAsia="Times New Roman" w:hAnsi="Times New Roman" w:cs="Times New Roman"/>
          <w:sz w:val="24"/>
          <w:szCs w:val="24"/>
        </w:rPr>
        <w:t xml:space="preserve"> University of Medical Sciences, Tehran, Iran</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d</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rPr>
        <w:t>Department of Biomedical Engineering, Islamic Azad University Central Tehran Branch, Tehran, Iran</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e</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rPr>
        <w:t xml:space="preserve">Department of Medical Biotechnology, School of Medicine, </w:t>
      </w:r>
      <w:proofErr w:type="spellStart"/>
      <w:r w:rsidRPr="00C43A21">
        <w:rPr>
          <w:rFonts w:ascii="Times New Roman" w:eastAsia="Times New Roman" w:hAnsi="Times New Roman" w:cs="Times New Roman"/>
          <w:sz w:val="24"/>
          <w:szCs w:val="24"/>
        </w:rPr>
        <w:t>Alborz</w:t>
      </w:r>
      <w:proofErr w:type="spellEnd"/>
      <w:r w:rsidRPr="00C43A21">
        <w:rPr>
          <w:rFonts w:ascii="Times New Roman" w:eastAsia="Times New Roman" w:hAnsi="Times New Roman" w:cs="Times New Roman"/>
          <w:sz w:val="24"/>
          <w:szCs w:val="24"/>
        </w:rPr>
        <w:t xml:space="preserve"> University of Medical Sciences, Karaj, Iran</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f</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rPr>
        <w:t xml:space="preserve">Skull Base Research Center, </w:t>
      </w:r>
      <w:proofErr w:type="spellStart"/>
      <w:r w:rsidRPr="00C43A21">
        <w:rPr>
          <w:rFonts w:ascii="Times New Roman" w:eastAsia="Times New Roman" w:hAnsi="Times New Roman" w:cs="Times New Roman"/>
          <w:sz w:val="24"/>
          <w:szCs w:val="24"/>
        </w:rPr>
        <w:t>Shahid</w:t>
      </w:r>
      <w:proofErr w:type="spellEnd"/>
      <w:r w:rsidRPr="00C43A21">
        <w:rPr>
          <w:rFonts w:ascii="Times New Roman" w:eastAsia="Times New Roman" w:hAnsi="Times New Roman" w:cs="Times New Roman"/>
          <w:sz w:val="24"/>
          <w:szCs w:val="24"/>
        </w:rPr>
        <w:t xml:space="preserve"> </w:t>
      </w:r>
      <w:proofErr w:type="spellStart"/>
      <w:r w:rsidRPr="00C43A21">
        <w:rPr>
          <w:rFonts w:ascii="Times New Roman" w:eastAsia="Times New Roman" w:hAnsi="Times New Roman" w:cs="Times New Roman"/>
          <w:sz w:val="24"/>
          <w:szCs w:val="24"/>
        </w:rPr>
        <w:t>Beheshti</w:t>
      </w:r>
      <w:proofErr w:type="spellEnd"/>
      <w:r w:rsidRPr="00C43A21">
        <w:rPr>
          <w:rFonts w:ascii="Times New Roman" w:eastAsia="Times New Roman" w:hAnsi="Times New Roman" w:cs="Times New Roman"/>
          <w:sz w:val="24"/>
          <w:szCs w:val="24"/>
        </w:rPr>
        <w:t xml:space="preserve"> University of Medical Sciences, Tehran, Iran</w:t>
      </w:r>
    </w:p>
    <w:p w:rsidR="00C43A21" w:rsidRPr="00C43A21" w:rsidRDefault="00C43A21" w:rsidP="00C43A21">
      <w:pPr>
        <w:spacing w:after="0" w:line="240" w:lineRule="auto"/>
        <w:rPr>
          <w:rFonts w:ascii="Times New Roman" w:eastAsia="Times New Roman" w:hAnsi="Times New Roman" w:cs="Times New Roman"/>
          <w:sz w:val="24"/>
          <w:szCs w:val="24"/>
        </w:rPr>
      </w:pPr>
      <w:proofErr w:type="gramStart"/>
      <w:r w:rsidRPr="00C43A21">
        <w:rPr>
          <w:rFonts w:ascii="Times New Roman" w:eastAsia="Times New Roman" w:hAnsi="Times New Roman" w:cs="Times New Roman"/>
          <w:sz w:val="24"/>
          <w:szCs w:val="24"/>
          <w:vertAlign w:val="superscript"/>
        </w:rPr>
        <w:t>g</w:t>
      </w:r>
      <w:proofErr w:type="gramEnd"/>
    </w:p>
    <w:p w:rsidR="00C43A21" w:rsidRPr="00C43A21" w:rsidRDefault="00C43A21" w:rsidP="00C43A21">
      <w:pPr>
        <w:spacing w:after="0" w:line="240" w:lineRule="auto"/>
        <w:ind w:left="720"/>
        <w:rPr>
          <w:rFonts w:ascii="Times New Roman" w:eastAsia="Times New Roman" w:hAnsi="Times New Roman" w:cs="Times New Roman"/>
          <w:sz w:val="24"/>
          <w:szCs w:val="24"/>
        </w:rPr>
      </w:pPr>
      <w:r w:rsidRPr="00C43A21">
        <w:rPr>
          <w:rFonts w:ascii="Times New Roman" w:eastAsia="Times New Roman" w:hAnsi="Times New Roman" w:cs="Times New Roman"/>
          <w:sz w:val="24"/>
          <w:szCs w:val="24"/>
        </w:rPr>
        <w:t xml:space="preserve">Department of Medical Genetics, </w:t>
      </w:r>
      <w:proofErr w:type="spellStart"/>
      <w:r w:rsidRPr="00C43A21">
        <w:rPr>
          <w:rFonts w:ascii="Times New Roman" w:eastAsia="Times New Roman" w:hAnsi="Times New Roman" w:cs="Times New Roman"/>
          <w:sz w:val="24"/>
          <w:szCs w:val="24"/>
        </w:rPr>
        <w:t>Shahid</w:t>
      </w:r>
      <w:proofErr w:type="spellEnd"/>
      <w:r w:rsidRPr="00C43A21">
        <w:rPr>
          <w:rFonts w:ascii="Times New Roman" w:eastAsia="Times New Roman" w:hAnsi="Times New Roman" w:cs="Times New Roman"/>
          <w:sz w:val="24"/>
          <w:szCs w:val="24"/>
        </w:rPr>
        <w:t xml:space="preserve"> </w:t>
      </w:r>
      <w:proofErr w:type="spellStart"/>
      <w:r w:rsidRPr="00C43A21">
        <w:rPr>
          <w:rFonts w:ascii="Times New Roman" w:eastAsia="Times New Roman" w:hAnsi="Times New Roman" w:cs="Times New Roman"/>
          <w:sz w:val="24"/>
          <w:szCs w:val="24"/>
        </w:rPr>
        <w:t>Beheshti</w:t>
      </w:r>
      <w:proofErr w:type="spellEnd"/>
      <w:r w:rsidRPr="00C43A21">
        <w:rPr>
          <w:rFonts w:ascii="Times New Roman" w:eastAsia="Times New Roman" w:hAnsi="Times New Roman" w:cs="Times New Roman"/>
          <w:sz w:val="24"/>
          <w:szCs w:val="24"/>
        </w:rPr>
        <w:t xml:space="preserve"> University of Medical Sciences, Iran</w:t>
      </w:r>
    </w:p>
    <w:p w:rsidR="00C43A21" w:rsidRDefault="00C43A21" w:rsidP="00C43A21">
      <w:pPr>
        <w:spacing w:before="100" w:beforeAutospacing="1" w:after="100" w:afterAutospacing="1" w:line="240" w:lineRule="auto"/>
        <w:outlineLvl w:val="1"/>
        <w:rPr>
          <w:rFonts w:ascii="Times New Roman" w:eastAsia="Times New Roman" w:hAnsi="Times New Roman" w:cs="Times New Roman"/>
          <w:b/>
          <w:bCs/>
          <w:sz w:val="36"/>
          <w:szCs w:val="36"/>
        </w:rPr>
      </w:pPr>
    </w:p>
    <w:p w:rsidR="00C43A21" w:rsidRDefault="00C43A21" w:rsidP="00C43A21">
      <w:pPr>
        <w:spacing w:before="100" w:beforeAutospacing="1" w:after="100" w:afterAutospacing="1" w:line="240" w:lineRule="auto"/>
        <w:outlineLvl w:val="1"/>
        <w:rPr>
          <w:rFonts w:ascii="Times New Roman" w:eastAsia="Times New Roman" w:hAnsi="Times New Roman" w:cs="Times New Roman"/>
          <w:b/>
          <w:bCs/>
          <w:sz w:val="36"/>
          <w:szCs w:val="36"/>
        </w:rPr>
      </w:pPr>
    </w:p>
    <w:p w:rsidR="00C43A21" w:rsidRDefault="00C43A21" w:rsidP="00C43A21">
      <w:pPr>
        <w:spacing w:before="100" w:beforeAutospacing="1" w:after="100" w:afterAutospacing="1" w:line="240" w:lineRule="auto"/>
        <w:outlineLvl w:val="1"/>
        <w:rPr>
          <w:rFonts w:ascii="Times New Roman" w:eastAsia="Times New Roman" w:hAnsi="Times New Roman" w:cs="Times New Roman"/>
          <w:b/>
          <w:bCs/>
          <w:sz w:val="36"/>
          <w:szCs w:val="36"/>
        </w:rPr>
      </w:pPr>
    </w:p>
    <w:p w:rsidR="00C43A21" w:rsidRPr="00023A73" w:rsidRDefault="00023A73" w:rsidP="00C43A21">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lastRenderedPageBreak/>
        <w:t>Abstract</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Non-functioning </w:t>
      </w:r>
      <w:hyperlink r:id="rId6" w:tooltip="Learn more about pituitary adenomas from ScienceDirect's AI-generated Topic Pages" w:history="1">
        <w:r w:rsidRPr="00023A73">
          <w:rPr>
            <w:rFonts w:ascii="Times New Roman" w:eastAsia="Times New Roman" w:hAnsi="Times New Roman" w:cs="Times New Roman"/>
            <w:color w:val="0000FF"/>
            <w:sz w:val="24"/>
            <w:szCs w:val="24"/>
            <w:u w:val="single"/>
          </w:rPr>
          <w:t>pituitary adenomas</w:t>
        </w:r>
      </w:hyperlink>
      <w:r w:rsidRPr="00023A73">
        <w:rPr>
          <w:rFonts w:ascii="Times New Roman" w:eastAsia="Times New Roman" w:hAnsi="Times New Roman" w:cs="Times New Roman"/>
          <w:sz w:val="24"/>
          <w:szCs w:val="24"/>
        </w:rPr>
        <w:t xml:space="preserve"> (NFPAs) are a group of pituitary </w:t>
      </w:r>
      <w:hyperlink r:id="rId7" w:tooltip="Learn more about neuroendocrine tumors from ScienceDirect's AI-generated Topic Pages" w:history="1">
        <w:r w:rsidRPr="00023A73">
          <w:rPr>
            <w:rFonts w:ascii="Times New Roman" w:eastAsia="Times New Roman" w:hAnsi="Times New Roman" w:cs="Times New Roman"/>
            <w:color w:val="0000FF"/>
            <w:sz w:val="24"/>
            <w:szCs w:val="24"/>
            <w:u w:val="single"/>
          </w:rPr>
          <w:t>neuroendocrine tumors</w:t>
        </w:r>
      </w:hyperlink>
      <w:r w:rsidRPr="00023A73">
        <w:rPr>
          <w:rFonts w:ascii="Times New Roman" w:eastAsia="Times New Roman" w:hAnsi="Times New Roman" w:cs="Times New Roman"/>
          <w:sz w:val="24"/>
          <w:szCs w:val="24"/>
        </w:rPr>
        <w:t xml:space="preserve"> that are associated with morbidity. The exact pathophysiological process leading to this pathology is not known. </w:t>
      </w:r>
      <w:hyperlink r:id="rId8" w:tooltip="Learn more about Nerve growth factor from ScienceDirect's AI-generated Topic Pages" w:history="1">
        <w:r w:rsidRPr="00023A73">
          <w:rPr>
            <w:rFonts w:ascii="Times New Roman" w:eastAsia="Times New Roman" w:hAnsi="Times New Roman" w:cs="Times New Roman"/>
            <w:color w:val="0000FF"/>
            <w:sz w:val="24"/>
            <w:szCs w:val="24"/>
            <w:u w:val="single"/>
          </w:rPr>
          <w:t>Nerve growth factor</w:t>
        </w:r>
      </w:hyperlink>
      <w:r w:rsidRPr="00023A73">
        <w:rPr>
          <w:rFonts w:ascii="Times New Roman" w:eastAsia="Times New Roman" w:hAnsi="Times New Roman" w:cs="Times New Roman"/>
          <w:sz w:val="24"/>
          <w:szCs w:val="24"/>
        </w:rPr>
        <w:t xml:space="preserve"> (NGF) is a </w:t>
      </w:r>
      <w:hyperlink r:id="rId9" w:tooltip="Learn more about neurotropic factor from ScienceDirect's AI-generated Topic Pages" w:history="1">
        <w:r w:rsidRPr="00023A73">
          <w:rPr>
            <w:rFonts w:ascii="Times New Roman" w:eastAsia="Times New Roman" w:hAnsi="Times New Roman" w:cs="Times New Roman"/>
            <w:color w:val="0000FF"/>
            <w:sz w:val="24"/>
            <w:szCs w:val="24"/>
            <w:u w:val="single"/>
          </w:rPr>
          <w:t>neurotropic factor</w:t>
        </w:r>
      </w:hyperlink>
      <w:r w:rsidRPr="00023A73">
        <w:rPr>
          <w:rFonts w:ascii="Times New Roman" w:eastAsia="Times New Roman" w:hAnsi="Times New Roman" w:cs="Times New Roman"/>
          <w:sz w:val="24"/>
          <w:szCs w:val="24"/>
        </w:rPr>
        <w:t xml:space="preserve"> that might be involved in this process. We used bioinformatics tools to analyze expression of genes in </w:t>
      </w:r>
      <w:hyperlink r:id="rId10" w:tooltip="Learn more about NFPA from ScienceDirect's AI-generated Topic Pages" w:history="1">
        <w:r w:rsidRPr="00023A73">
          <w:rPr>
            <w:rFonts w:ascii="Times New Roman" w:eastAsia="Times New Roman" w:hAnsi="Times New Roman" w:cs="Times New Roman"/>
            <w:color w:val="0000FF"/>
            <w:sz w:val="24"/>
            <w:szCs w:val="24"/>
            <w:u w:val="single"/>
          </w:rPr>
          <w:t>NFPA</w:t>
        </w:r>
      </w:hyperlink>
      <w:r w:rsidRPr="00023A73">
        <w:rPr>
          <w:rFonts w:ascii="Times New Roman" w:eastAsia="Times New Roman" w:hAnsi="Times New Roman" w:cs="Times New Roman"/>
          <w:sz w:val="24"/>
          <w:szCs w:val="24"/>
        </w:rPr>
        <w:t xml:space="preserve"> samples. Our analyses led to identification of NGF-related genes, namely ARC, </w:t>
      </w:r>
      <w:hyperlink r:id="rId11" w:tooltip="Learn more about ID1 from ScienceDirect's AI-generated Topic Pages" w:history="1">
        <w:r w:rsidRPr="00023A73">
          <w:rPr>
            <w:rFonts w:ascii="Times New Roman" w:eastAsia="Times New Roman" w:hAnsi="Times New Roman" w:cs="Times New Roman"/>
            <w:color w:val="0000FF"/>
            <w:sz w:val="24"/>
            <w:szCs w:val="24"/>
            <w:u w:val="single"/>
          </w:rPr>
          <w:t>ID1</w:t>
        </w:r>
      </w:hyperlink>
      <w:r w:rsidRPr="00023A73">
        <w:rPr>
          <w:rFonts w:ascii="Times New Roman" w:eastAsia="Times New Roman" w:hAnsi="Times New Roman" w:cs="Times New Roman"/>
          <w:sz w:val="24"/>
          <w:szCs w:val="24"/>
        </w:rPr>
        <w:t>, and SH3GL3 - as well as one long non-coding RNA (</w:t>
      </w:r>
      <w:proofErr w:type="spellStart"/>
      <w:r w:rsidRPr="00023A73">
        <w:rPr>
          <w:rFonts w:ascii="Times New Roman" w:eastAsia="Times New Roman" w:hAnsi="Times New Roman" w:cs="Times New Roman"/>
          <w:sz w:val="24"/>
          <w:szCs w:val="24"/>
        </w:rPr>
        <w:t>lncRNA</w:t>
      </w:r>
      <w:proofErr w:type="spellEnd"/>
      <w:r w:rsidRPr="00023A73">
        <w:rPr>
          <w:rFonts w:ascii="Times New Roman" w:eastAsia="Times New Roman" w:hAnsi="Times New Roman" w:cs="Times New Roman"/>
          <w:sz w:val="24"/>
          <w:szCs w:val="24"/>
        </w:rPr>
        <w:t xml:space="preserve">) called </w:t>
      </w:r>
      <w:hyperlink r:id="rId12" w:tooltip="Learn more about myocardial infarction from ScienceDirect's AI-generated Topic Pages" w:history="1">
        <w:r w:rsidRPr="00023A73">
          <w:rPr>
            <w:rFonts w:ascii="Times New Roman" w:eastAsia="Times New Roman" w:hAnsi="Times New Roman" w:cs="Times New Roman"/>
            <w:color w:val="0000FF"/>
            <w:sz w:val="24"/>
            <w:szCs w:val="24"/>
            <w:u w:val="single"/>
          </w:rPr>
          <w:t>myocardial infarction</w:t>
        </w:r>
      </w:hyperlink>
      <w:r w:rsidRPr="00023A73">
        <w:rPr>
          <w:rFonts w:ascii="Times New Roman" w:eastAsia="Times New Roman" w:hAnsi="Times New Roman" w:cs="Times New Roman"/>
          <w:sz w:val="24"/>
          <w:szCs w:val="24"/>
        </w:rPr>
        <w:t xml:space="preserve"> associated transcript (MIAT). Then, we assessed their expression in NFPAs and their adjacent non-cancerous samples. While expression levels of SH3GL3 and MIAT were different between </w:t>
      </w:r>
      <w:hyperlink r:id="rId13" w:tooltip="Learn more about NFPA from ScienceDirect's AI-generated Topic Pages" w:history="1">
        <w:r w:rsidRPr="00023A73">
          <w:rPr>
            <w:rFonts w:ascii="Times New Roman" w:eastAsia="Times New Roman" w:hAnsi="Times New Roman" w:cs="Times New Roman"/>
            <w:color w:val="0000FF"/>
            <w:sz w:val="24"/>
            <w:szCs w:val="24"/>
            <w:u w:val="single"/>
          </w:rPr>
          <w:t>NFPA</w:t>
        </w:r>
      </w:hyperlink>
      <w:r w:rsidRPr="00023A73">
        <w:rPr>
          <w:rFonts w:ascii="Times New Roman" w:eastAsia="Times New Roman" w:hAnsi="Times New Roman" w:cs="Times New Roman"/>
          <w:sz w:val="24"/>
          <w:szCs w:val="24"/>
        </w:rPr>
        <w:t xml:space="preserve"> samples and control samples, expressions of ARC and </w:t>
      </w:r>
      <w:hyperlink r:id="rId14" w:tooltip="Learn more about ID1 from ScienceDirect's AI-generated Topic Pages" w:history="1">
        <w:r w:rsidRPr="00023A73">
          <w:rPr>
            <w:rFonts w:ascii="Times New Roman" w:eastAsia="Times New Roman" w:hAnsi="Times New Roman" w:cs="Times New Roman"/>
            <w:color w:val="0000FF"/>
            <w:sz w:val="24"/>
            <w:szCs w:val="24"/>
            <w:u w:val="single"/>
          </w:rPr>
          <w:t>ID1</w:t>
        </w:r>
      </w:hyperlink>
      <w:r w:rsidRPr="00023A73">
        <w:rPr>
          <w:rFonts w:ascii="Times New Roman" w:eastAsia="Times New Roman" w:hAnsi="Times New Roman" w:cs="Times New Roman"/>
          <w:sz w:val="24"/>
          <w:szCs w:val="24"/>
        </w:rPr>
        <w:t xml:space="preserve"> were not meaningfully different between these two groups of specimens. SH3GL3 was over-expressed in </w:t>
      </w:r>
      <w:hyperlink r:id="rId15" w:tooltip="Learn more about NFPA from ScienceDirect's AI-generated Topic Pages" w:history="1">
        <w:r w:rsidRPr="00023A73">
          <w:rPr>
            <w:rFonts w:ascii="Times New Roman" w:eastAsia="Times New Roman" w:hAnsi="Times New Roman" w:cs="Times New Roman"/>
            <w:color w:val="0000FF"/>
            <w:sz w:val="24"/>
            <w:szCs w:val="24"/>
            <w:u w:val="single"/>
          </w:rPr>
          <w:t>NFPA</w:t>
        </w:r>
      </w:hyperlink>
      <w:r w:rsidRPr="00023A73">
        <w:rPr>
          <w:rFonts w:ascii="Times New Roman" w:eastAsia="Times New Roman" w:hAnsi="Times New Roman" w:cs="Times New Roman"/>
          <w:sz w:val="24"/>
          <w:szCs w:val="24"/>
        </w:rPr>
        <w:t xml:space="preserve"> samples compared with control samples (expression ratio (95% CI</w:t>
      </w:r>
      <w:proofErr w:type="gramStart"/>
      <w:r w:rsidRPr="00023A73">
        <w:rPr>
          <w:rFonts w:ascii="Times New Roman" w:eastAsia="Times New Roman" w:hAnsi="Times New Roman" w:cs="Times New Roman"/>
          <w:sz w:val="24"/>
          <w:szCs w:val="24"/>
        </w:rPr>
        <w:t>)=</w:t>
      </w:r>
      <w:proofErr w:type="gramEnd"/>
      <w:r w:rsidRPr="00023A73">
        <w:rPr>
          <w:rFonts w:ascii="Times New Roman" w:eastAsia="Times New Roman" w:hAnsi="Times New Roman" w:cs="Times New Roman"/>
          <w:sz w:val="24"/>
          <w:szCs w:val="24"/>
        </w:rPr>
        <w:t> 8.22 (1.51–44.6), P value= 0.03). Similarly, expression of MIAT was higher in NFPAs compared with controls (expression ratio (95% CI</w:t>
      </w:r>
      <w:proofErr w:type="gramStart"/>
      <w:r w:rsidRPr="00023A73">
        <w:rPr>
          <w:rFonts w:ascii="Times New Roman" w:eastAsia="Times New Roman" w:hAnsi="Times New Roman" w:cs="Times New Roman"/>
          <w:sz w:val="24"/>
          <w:szCs w:val="24"/>
        </w:rPr>
        <w:t>)=</w:t>
      </w:r>
      <w:proofErr w:type="gramEnd"/>
      <w:r w:rsidRPr="00023A73">
        <w:rPr>
          <w:rFonts w:ascii="Times New Roman" w:eastAsia="Times New Roman" w:hAnsi="Times New Roman" w:cs="Times New Roman"/>
          <w:sz w:val="24"/>
          <w:szCs w:val="24"/>
        </w:rPr>
        <w:t xml:space="preserve"> 7.7 (1.7–33.6), P value= 0.009). Taken together, we validated the bioinformatics results regarding the expression of SH3GL3 and MIAT. This study provides a deeper understanding of the involvement of these genes in the pituitary </w:t>
      </w:r>
      <w:proofErr w:type="spellStart"/>
      <w:r w:rsidRPr="00023A73">
        <w:rPr>
          <w:rFonts w:ascii="Times New Roman" w:eastAsia="Times New Roman" w:hAnsi="Times New Roman" w:cs="Times New Roman"/>
          <w:sz w:val="24"/>
          <w:szCs w:val="24"/>
        </w:rPr>
        <w:t>tumorigenesis</w:t>
      </w:r>
      <w:proofErr w:type="spellEnd"/>
      <w:r w:rsidRPr="00023A73">
        <w:rPr>
          <w:rFonts w:ascii="Times New Roman" w:eastAsia="Times New Roman" w:hAnsi="Times New Roman" w:cs="Times New Roman"/>
          <w:sz w:val="24"/>
          <w:szCs w:val="24"/>
        </w:rPr>
        <w:t>.</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Introduction</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Pituitary neuroendocrine tumors (</w:t>
      </w:r>
      <w:proofErr w:type="spellStart"/>
      <w:r w:rsidRPr="00023A73">
        <w:rPr>
          <w:rFonts w:ascii="Times New Roman" w:eastAsia="Times New Roman" w:hAnsi="Times New Roman" w:cs="Times New Roman"/>
          <w:sz w:val="24"/>
          <w:szCs w:val="24"/>
        </w:rPr>
        <w:t>PitNETs</w:t>
      </w:r>
      <w:proofErr w:type="spellEnd"/>
      <w:r w:rsidRPr="00023A73">
        <w:rPr>
          <w:rFonts w:ascii="Times New Roman" w:eastAsia="Times New Roman" w:hAnsi="Times New Roman" w:cs="Times New Roman"/>
          <w:sz w:val="24"/>
          <w:szCs w:val="24"/>
        </w:rPr>
        <w:t xml:space="preserve">) are classified as a type of intracranial tumors [2]. Patients affected by these kinds of tumors require regular check-ups by both neurosurgeons and endocrinologists [2]. </w:t>
      </w:r>
      <w:proofErr w:type="spellStart"/>
      <w:r w:rsidRPr="00023A73">
        <w:rPr>
          <w:rFonts w:ascii="Times New Roman" w:eastAsia="Times New Roman" w:hAnsi="Times New Roman" w:cs="Times New Roman"/>
          <w:sz w:val="24"/>
          <w:szCs w:val="24"/>
        </w:rPr>
        <w:t>PitNETs</w:t>
      </w:r>
      <w:proofErr w:type="spellEnd"/>
      <w:r w:rsidRPr="00023A73">
        <w:rPr>
          <w:rFonts w:ascii="Times New Roman" w:eastAsia="Times New Roman" w:hAnsi="Times New Roman" w:cs="Times New Roman"/>
          <w:sz w:val="24"/>
          <w:szCs w:val="24"/>
        </w:rPr>
        <w:t xml:space="preserve"> undergo different classifications, and one the most important ones is based on their size. If the tumors are larger than 10 millimeters, they are called </w:t>
      </w:r>
      <w:proofErr w:type="spellStart"/>
      <w:r w:rsidRPr="00023A73">
        <w:rPr>
          <w:rFonts w:ascii="Times New Roman" w:eastAsia="Times New Roman" w:hAnsi="Times New Roman" w:cs="Times New Roman"/>
          <w:sz w:val="24"/>
          <w:szCs w:val="24"/>
        </w:rPr>
        <w:t>macroadenoma</w:t>
      </w:r>
      <w:proofErr w:type="spellEnd"/>
      <w:r w:rsidRPr="00023A73">
        <w:rPr>
          <w:rFonts w:ascii="Times New Roman" w:eastAsia="Times New Roman" w:hAnsi="Times New Roman" w:cs="Times New Roman"/>
          <w:sz w:val="24"/>
          <w:szCs w:val="24"/>
        </w:rPr>
        <w:t xml:space="preserve">, and if they are smaller than 10 millimeters, they are referred to as </w:t>
      </w:r>
      <w:proofErr w:type="spellStart"/>
      <w:r w:rsidRPr="00023A73">
        <w:rPr>
          <w:rFonts w:ascii="Times New Roman" w:eastAsia="Times New Roman" w:hAnsi="Times New Roman" w:cs="Times New Roman"/>
          <w:sz w:val="24"/>
          <w:szCs w:val="24"/>
        </w:rPr>
        <w:t>microadenoma</w:t>
      </w:r>
      <w:proofErr w:type="spellEnd"/>
      <w:r w:rsidRPr="00023A73">
        <w:rPr>
          <w:rFonts w:ascii="Times New Roman" w:eastAsia="Times New Roman" w:hAnsi="Times New Roman" w:cs="Times New Roman"/>
          <w:sz w:val="24"/>
          <w:szCs w:val="24"/>
        </w:rPr>
        <w:t xml:space="preserve"> [11]. In severe cases, tumors can grow up to 40 millimeters, and this type of tumor is called “Giant tumor” [4]. Another important type of classification of </w:t>
      </w:r>
      <w:proofErr w:type="spellStart"/>
      <w:r w:rsidRPr="00023A73">
        <w:rPr>
          <w:rFonts w:ascii="Times New Roman" w:eastAsia="Times New Roman" w:hAnsi="Times New Roman" w:cs="Times New Roman"/>
          <w:sz w:val="24"/>
          <w:szCs w:val="24"/>
        </w:rPr>
        <w:t>PitNETs</w:t>
      </w:r>
      <w:proofErr w:type="spellEnd"/>
      <w:r w:rsidRPr="00023A73">
        <w:rPr>
          <w:rFonts w:ascii="Times New Roman" w:eastAsia="Times New Roman" w:hAnsi="Times New Roman" w:cs="Times New Roman"/>
          <w:sz w:val="24"/>
          <w:szCs w:val="24"/>
        </w:rPr>
        <w:t xml:space="preserve"> is based on their effect on hormonal levels. If the tumor affects different hormonal levels, it is called a functioning tumor. Based on the cellular origin, this type can be called "</w:t>
      </w:r>
      <w:proofErr w:type="spellStart"/>
      <w:r w:rsidRPr="00023A73">
        <w:rPr>
          <w:rFonts w:ascii="Times New Roman" w:eastAsia="Times New Roman" w:hAnsi="Times New Roman" w:cs="Times New Roman"/>
          <w:sz w:val="24"/>
          <w:szCs w:val="24"/>
        </w:rPr>
        <w:t>prolactinoma</w:t>
      </w:r>
      <w:proofErr w:type="spellEnd"/>
      <w:r w:rsidRPr="00023A73">
        <w:rPr>
          <w:rFonts w:ascii="Times New Roman" w:eastAsia="Times New Roman" w:hAnsi="Times New Roman" w:cs="Times New Roman"/>
          <w:sz w:val="24"/>
          <w:szCs w:val="24"/>
        </w:rPr>
        <w:t>", "</w:t>
      </w:r>
      <w:proofErr w:type="spellStart"/>
      <w:r w:rsidRPr="00023A73">
        <w:rPr>
          <w:rFonts w:ascii="Times New Roman" w:eastAsia="Times New Roman" w:hAnsi="Times New Roman" w:cs="Times New Roman"/>
          <w:sz w:val="24"/>
          <w:szCs w:val="24"/>
        </w:rPr>
        <w:t>somatropin</w:t>
      </w:r>
      <w:proofErr w:type="spellEnd"/>
      <w:r w:rsidRPr="00023A73">
        <w:rPr>
          <w:rFonts w:ascii="Times New Roman" w:eastAsia="Times New Roman" w:hAnsi="Times New Roman" w:cs="Times New Roman"/>
          <w:sz w:val="24"/>
          <w:szCs w:val="24"/>
        </w:rPr>
        <w:t xml:space="preserve">" or other types [21]. On the other hand, if the tumor does not cause hormonal imbalances, it is called non-functioning. The most prevalent form of pituitary tumors is </w:t>
      </w:r>
      <w:proofErr w:type="spellStart"/>
      <w:r w:rsidRPr="00023A73">
        <w:rPr>
          <w:rFonts w:ascii="Times New Roman" w:eastAsia="Times New Roman" w:hAnsi="Times New Roman" w:cs="Times New Roman"/>
          <w:sz w:val="24"/>
          <w:szCs w:val="24"/>
        </w:rPr>
        <w:t>prolactinoma</w:t>
      </w:r>
      <w:proofErr w:type="spellEnd"/>
      <w:r w:rsidRPr="00023A73">
        <w:rPr>
          <w:rFonts w:ascii="Times New Roman" w:eastAsia="Times New Roman" w:hAnsi="Times New Roman" w:cs="Times New Roman"/>
          <w:sz w:val="24"/>
          <w:szCs w:val="24"/>
        </w:rPr>
        <w:t xml:space="preserve">, followed by non-functioning ones [6], [10]. Most cases of </w:t>
      </w:r>
      <w:proofErr w:type="spellStart"/>
      <w:r w:rsidRPr="00023A73">
        <w:rPr>
          <w:rFonts w:ascii="Times New Roman" w:eastAsia="Times New Roman" w:hAnsi="Times New Roman" w:cs="Times New Roman"/>
          <w:sz w:val="24"/>
          <w:szCs w:val="24"/>
        </w:rPr>
        <w:t>PitNETs</w:t>
      </w:r>
      <w:proofErr w:type="spellEnd"/>
      <w:r w:rsidRPr="00023A73">
        <w:rPr>
          <w:rFonts w:ascii="Times New Roman" w:eastAsia="Times New Roman" w:hAnsi="Times New Roman" w:cs="Times New Roman"/>
          <w:sz w:val="24"/>
          <w:szCs w:val="24"/>
        </w:rPr>
        <w:t xml:space="preserve"> are sporadic and due to </w:t>
      </w:r>
      <w:proofErr w:type="gramStart"/>
      <w:r w:rsidRPr="00023A73">
        <w:rPr>
          <w:rFonts w:ascii="Times New Roman" w:eastAsia="Times New Roman" w:hAnsi="Times New Roman" w:cs="Times New Roman"/>
          <w:sz w:val="24"/>
          <w:szCs w:val="24"/>
        </w:rPr>
        <w:t>acquired</w:t>
      </w:r>
      <w:proofErr w:type="gramEnd"/>
      <w:r w:rsidRPr="00023A73">
        <w:rPr>
          <w:rFonts w:ascii="Times New Roman" w:eastAsia="Times New Roman" w:hAnsi="Times New Roman" w:cs="Times New Roman"/>
          <w:sz w:val="24"/>
          <w:szCs w:val="24"/>
        </w:rPr>
        <w:t xml:space="preserve"> mutations, but they are also seen in the inherited familial syndromes like Multiple endocrine </w:t>
      </w:r>
      <w:proofErr w:type="spellStart"/>
      <w:r w:rsidRPr="00023A73">
        <w:rPr>
          <w:rFonts w:ascii="Times New Roman" w:eastAsia="Times New Roman" w:hAnsi="Times New Roman" w:cs="Times New Roman"/>
          <w:sz w:val="24"/>
          <w:szCs w:val="24"/>
        </w:rPr>
        <w:t>neoplasia</w:t>
      </w:r>
      <w:proofErr w:type="spellEnd"/>
      <w:r w:rsidRPr="00023A73">
        <w:rPr>
          <w:rFonts w:ascii="Times New Roman" w:eastAsia="Times New Roman" w:hAnsi="Times New Roman" w:cs="Times New Roman"/>
          <w:sz w:val="24"/>
          <w:szCs w:val="24"/>
        </w:rPr>
        <w:t xml:space="preserve"> type 1 (MEN1), MEN4 and Carney complex (CNC) [23]. The prevalence of </w:t>
      </w:r>
      <w:proofErr w:type="spellStart"/>
      <w:r w:rsidRPr="00023A73">
        <w:rPr>
          <w:rFonts w:ascii="Times New Roman" w:eastAsia="Times New Roman" w:hAnsi="Times New Roman" w:cs="Times New Roman"/>
          <w:sz w:val="24"/>
          <w:szCs w:val="24"/>
        </w:rPr>
        <w:t>PitNETs</w:t>
      </w:r>
      <w:proofErr w:type="spellEnd"/>
      <w:r w:rsidRPr="00023A73">
        <w:rPr>
          <w:rFonts w:ascii="Times New Roman" w:eastAsia="Times New Roman" w:hAnsi="Times New Roman" w:cs="Times New Roman"/>
          <w:sz w:val="24"/>
          <w:szCs w:val="24"/>
        </w:rPr>
        <w:t xml:space="preserve"> has been estimated to be 17% in general population [16]. However, since it has a silent nature, most of the times it remains undiagnosed or diagnosed as incidental findings through annual MRI check-ups [16]. Symptoms of pituitary adenoma vary based on their size and effect on hormonal levels. For instance, in functioning tumors, different manifestations like infertility, decreased libido and osteoporosis are seen in </w:t>
      </w:r>
      <w:proofErr w:type="spellStart"/>
      <w:r w:rsidRPr="00023A73">
        <w:rPr>
          <w:rFonts w:ascii="Times New Roman" w:eastAsia="Times New Roman" w:hAnsi="Times New Roman" w:cs="Times New Roman"/>
          <w:sz w:val="24"/>
          <w:szCs w:val="24"/>
        </w:rPr>
        <w:t>prolactinomas</w:t>
      </w:r>
      <w:proofErr w:type="spellEnd"/>
      <w:r w:rsidRPr="00023A73">
        <w:rPr>
          <w:rFonts w:ascii="Times New Roman" w:eastAsia="Times New Roman" w:hAnsi="Times New Roman" w:cs="Times New Roman"/>
          <w:sz w:val="24"/>
          <w:szCs w:val="24"/>
        </w:rPr>
        <w:t xml:space="preserve">, and acromegaly is a basic feature of growth hormone secreting tumors. In non-functioning tumors, different symptoms like headaches, impaired vision and apoplexy are reported [17]. Therapeutic interventions are usually not necessary, but in severe cases, hormone replacement therapy or surgical removal through </w:t>
      </w:r>
      <w:proofErr w:type="spellStart"/>
      <w:r w:rsidRPr="00023A73">
        <w:rPr>
          <w:rFonts w:ascii="Times New Roman" w:eastAsia="Times New Roman" w:hAnsi="Times New Roman" w:cs="Times New Roman"/>
          <w:sz w:val="24"/>
          <w:szCs w:val="24"/>
        </w:rPr>
        <w:t>transsphenoidal</w:t>
      </w:r>
      <w:proofErr w:type="spellEnd"/>
      <w:r w:rsidRPr="00023A73">
        <w:rPr>
          <w:rFonts w:ascii="Times New Roman" w:eastAsia="Times New Roman" w:hAnsi="Times New Roman" w:cs="Times New Roman"/>
          <w:sz w:val="24"/>
          <w:szCs w:val="24"/>
        </w:rPr>
        <w:t xml:space="preserve"> approach is performed [15].</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lastRenderedPageBreak/>
        <w:t xml:space="preserve">Nerve growth factor (NGF) is a neurotropic factor which was firstly discovered in 1950 s [1], [9]. NGF secretion has nourishing and maintaining effects and it contributes to the maintenance of peripheral nerves system (PNS) cells, in addition to central nervous system (CNS) stability [1]. NGF exerts its functions through binding to </w:t>
      </w:r>
      <w:proofErr w:type="spellStart"/>
      <w:r w:rsidRPr="00023A73">
        <w:rPr>
          <w:rFonts w:ascii="Times New Roman" w:eastAsia="Times New Roman" w:hAnsi="Times New Roman" w:cs="Times New Roman"/>
          <w:sz w:val="24"/>
          <w:szCs w:val="24"/>
        </w:rPr>
        <w:t>trkANGFR</w:t>
      </w:r>
      <w:proofErr w:type="spellEnd"/>
      <w:r w:rsidRPr="00023A73">
        <w:rPr>
          <w:rFonts w:ascii="Times New Roman" w:eastAsia="Times New Roman" w:hAnsi="Times New Roman" w:cs="Times New Roman"/>
          <w:sz w:val="24"/>
          <w:szCs w:val="24"/>
        </w:rPr>
        <w:t xml:space="preserve"> and p75NTR receptors [22]. Upon binding, different cellular pathways like MAPK, ERK and PI3K signaling are activated [22]. Transcription of a variety of genes is affected by NGF, and this has led to introduction of a new signaling pathway called “NGF stimulated transcription” in </w:t>
      </w:r>
      <w:proofErr w:type="spellStart"/>
      <w:r w:rsidRPr="00023A73">
        <w:rPr>
          <w:rFonts w:ascii="Times New Roman" w:eastAsia="Times New Roman" w:hAnsi="Times New Roman" w:cs="Times New Roman"/>
          <w:sz w:val="24"/>
          <w:szCs w:val="24"/>
        </w:rPr>
        <w:t>Reactome</w:t>
      </w:r>
      <w:proofErr w:type="spellEnd"/>
      <w:r w:rsidRPr="00023A73">
        <w:rPr>
          <w:rFonts w:ascii="Times New Roman" w:eastAsia="Times New Roman" w:hAnsi="Times New Roman" w:cs="Times New Roman"/>
          <w:sz w:val="24"/>
          <w:szCs w:val="24"/>
        </w:rPr>
        <w:t xml:space="preserve"> database [19].</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In this study, firstly, GSE51618 data series, which contains gene expression data of non-functioning pituitary tumors (invasive and non-invasive) was download from NCBI GEO, in order to analyze differentially expressed gene (DEGs). In order to find the related molecular pathway, top candidates were uploaded in </w:t>
      </w:r>
      <w:proofErr w:type="spellStart"/>
      <w:r w:rsidRPr="00023A73">
        <w:rPr>
          <w:rFonts w:ascii="Times New Roman" w:eastAsia="Times New Roman" w:hAnsi="Times New Roman" w:cs="Times New Roman"/>
          <w:sz w:val="24"/>
          <w:szCs w:val="24"/>
        </w:rPr>
        <w:t>Reactome</w:t>
      </w:r>
      <w:proofErr w:type="spellEnd"/>
      <w:r w:rsidRPr="00023A73">
        <w:rPr>
          <w:rFonts w:ascii="Times New Roman" w:eastAsia="Times New Roman" w:hAnsi="Times New Roman" w:cs="Times New Roman"/>
          <w:sz w:val="24"/>
          <w:szCs w:val="24"/>
        </w:rPr>
        <w:t xml:space="preserve"> database, which led to identification of NGF stimulated transcription pathway.</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To confirm bioinformatics results and better understand their role in the pituitary tumor development, we selected four genes for further analysis by Real-time PCR. These genes included three protein coding genes - ARC, ID1, and SH3GL3 - as well as a long non-coding RNA (</w:t>
      </w:r>
      <w:proofErr w:type="spellStart"/>
      <w:r w:rsidRPr="00023A73">
        <w:rPr>
          <w:rFonts w:ascii="Times New Roman" w:eastAsia="Times New Roman" w:hAnsi="Times New Roman" w:cs="Times New Roman"/>
          <w:sz w:val="24"/>
          <w:szCs w:val="24"/>
        </w:rPr>
        <w:t>lncRNA</w:t>
      </w:r>
      <w:proofErr w:type="spellEnd"/>
      <w:r w:rsidRPr="00023A73">
        <w:rPr>
          <w:rFonts w:ascii="Times New Roman" w:eastAsia="Times New Roman" w:hAnsi="Times New Roman" w:cs="Times New Roman"/>
          <w:sz w:val="24"/>
          <w:szCs w:val="24"/>
        </w:rPr>
        <w:t>) called myocardial infarction associated transcript (MIAT).</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ARC, also known as Activity-Regulated Cytoskeleton-Associated Protein, has a crucial role in the synaptic plasticity and RNA-mediated cell-cell communication. Studies have shown that ARC expression is associated with increased </w:t>
      </w:r>
      <w:proofErr w:type="spellStart"/>
      <w:r w:rsidRPr="00023A73">
        <w:rPr>
          <w:rFonts w:ascii="Times New Roman" w:eastAsia="Times New Roman" w:hAnsi="Times New Roman" w:cs="Times New Roman"/>
          <w:sz w:val="24"/>
          <w:szCs w:val="24"/>
        </w:rPr>
        <w:t>chemoresistance</w:t>
      </w:r>
      <w:proofErr w:type="spellEnd"/>
      <w:r w:rsidRPr="00023A73">
        <w:rPr>
          <w:rFonts w:ascii="Times New Roman" w:eastAsia="Times New Roman" w:hAnsi="Times New Roman" w:cs="Times New Roman"/>
          <w:sz w:val="24"/>
          <w:szCs w:val="24"/>
        </w:rPr>
        <w:t xml:space="preserve"> [24].</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ID1 encodes a helix-loop-helix protein that prevents various transcription factors from binding to DNA. Overexpression of ID1 has been linked to several types of cancer, and this gene is crucial for cell cycle regulation, proliferation, and </w:t>
      </w:r>
      <w:proofErr w:type="spellStart"/>
      <w:r w:rsidRPr="00023A73">
        <w:rPr>
          <w:rFonts w:ascii="Times New Roman" w:eastAsia="Times New Roman" w:hAnsi="Times New Roman" w:cs="Times New Roman"/>
          <w:sz w:val="24"/>
          <w:szCs w:val="24"/>
        </w:rPr>
        <w:t>tumorigenesis</w:t>
      </w:r>
      <w:proofErr w:type="spellEnd"/>
      <w:r w:rsidRPr="00023A73">
        <w:rPr>
          <w:rFonts w:ascii="Times New Roman" w:eastAsia="Times New Roman" w:hAnsi="Times New Roman" w:cs="Times New Roman"/>
          <w:sz w:val="24"/>
          <w:szCs w:val="24"/>
        </w:rPr>
        <w:t xml:space="preserve"> [25].</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SH3GL3, or SH3 Domain Containing GRB2 </w:t>
      </w:r>
      <w:proofErr w:type="gramStart"/>
      <w:r w:rsidRPr="00023A73">
        <w:rPr>
          <w:rFonts w:ascii="Times New Roman" w:eastAsia="Times New Roman" w:hAnsi="Times New Roman" w:cs="Times New Roman"/>
          <w:sz w:val="24"/>
          <w:szCs w:val="24"/>
        </w:rPr>
        <w:t>Like</w:t>
      </w:r>
      <w:proofErr w:type="gramEnd"/>
      <w:r w:rsidRPr="00023A73">
        <w:rPr>
          <w:rFonts w:ascii="Times New Roman" w:eastAsia="Times New Roman" w:hAnsi="Times New Roman" w:cs="Times New Roman"/>
          <w:sz w:val="24"/>
          <w:szCs w:val="24"/>
        </w:rPr>
        <w:t xml:space="preserve"> 3, is believed to play a role in synaptic vesicle </w:t>
      </w:r>
      <w:proofErr w:type="spellStart"/>
      <w:r w:rsidRPr="00023A73">
        <w:rPr>
          <w:rFonts w:ascii="Times New Roman" w:eastAsia="Times New Roman" w:hAnsi="Times New Roman" w:cs="Times New Roman"/>
          <w:sz w:val="24"/>
          <w:szCs w:val="24"/>
        </w:rPr>
        <w:t>uncoating</w:t>
      </w:r>
      <w:proofErr w:type="spellEnd"/>
      <w:r w:rsidRPr="00023A73">
        <w:rPr>
          <w:rFonts w:ascii="Times New Roman" w:eastAsia="Times New Roman" w:hAnsi="Times New Roman" w:cs="Times New Roman"/>
          <w:sz w:val="24"/>
          <w:szCs w:val="24"/>
        </w:rPr>
        <w:t xml:space="preserve"> and is primarily expressed in the brain and testes [7]. Its expression has been associated with </w:t>
      </w:r>
      <w:proofErr w:type="spellStart"/>
      <w:r w:rsidRPr="00023A73">
        <w:rPr>
          <w:rFonts w:ascii="Times New Roman" w:eastAsia="Times New Roman" w:hAnsi="Times New Roman" w:cs="Times New Roman"/>
          <w:sz w:val="24"/>
          <w:szCs w:val="24"/>
        </w:rPr>
        <w:t>glioma</w:t>
      </w:r>
      <w:proofErr w:type="spellEnd"/>
      <w:r w:rsidRPr="00023A73">
        <w:rPr>
          <w:rFonts w:ascii="Times New Roman" w:eastAsia="Times New Roman" w:hAnsi="Times New Roman" w:cs="Times New Roman"/>
          <w:sz w:val="24"/>
          <w:szCs w:val="24"/>
        </w:rPr>
        <w:t xml:space="preserve"> invasion. SH3GL3 silencing has been shown to restore normal cellular features [7].</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Finally, we selected MIAT for expression analysis because previous studies have demonstrated that silencing of this </w:t>
      </w:r>
      <w:proofErr w:type="spellStart"/>
      <w:r w:rsidRPr="00023A73">
        <w:rPr>
          <w:rFonts w:ascii="Times New Roman" w:eastAsia="Times New Roman" w:hAnsi="Times New Roman" w:cs="Times New Roman"/>
          <w:sz w:val="24"/>
          <w:szCs w:val="24"/>
        </w:rPr>
        <w:t>lncRNA</w:t>
      </w:r>
      <w:proofErr w:type="spellEnd"/>
      <w:r w:rsidRPr="00023A73">
        <w:rPr>
          <w:rFonts w:ascii="Times New Roman" w:eastAsia="Times New Roman" w:hAnsi="Times New Roman" w:cs="Times New Roman"/>
          <w:sz w:val="24"/>
          <w:szCs w:val="24"/>
        </w:rPr>
        <w:t xml:space="preserve"> leads to decreased levels of NGF in diabetic retinas [12], [20].</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Overall, by analyzing the expression of these four genes, we aim to validate our bioinformatics results and gain a deeper understanding of their involvement in the pituitary </w:t>
      </w:r>
      <w:proofErr w:type="spellStart"/>
      <w:r w:rsidRPr="00023A73">
        <w:rPr>
          <w:rFonts w:ascii="Times New Roman" w:eastAsia="Times New Roman" w:hAnsi="Times New Roman" w:cs="Times New Roman"/>
          <w:sz w:val="24"/>
          <w:szCs w:val="24"/>
        </w:rPr>
        <w:t>tumorigenesis</w:t>
      </w:r>
      <w:proofErr w:type="spellEnd"/>
      <w:r w:rsidRPr="00023A73">
        <w:rPr>
          <w:rFonts w:ascii="Times New Roman" w:eastAsia="Times New Roman" w:hAnsi="Times New Roman" w:cs="Times New Roman"/>
          <w:sz w:val="24"/>
          <w:szCs w:val="24"/>
        </w:rPr>
        <w:t>, particularly in relation to NGF.</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Section snippets</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Data collection</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Gene Expression Omnibus (GEO; </w:t>
      </w:r>
      <w:hyperlink r:id="rId16" w:tgtFrame="_blank" w:history="1">
        <w:r w:rsidRPr="00023A73">
          <w:rPr>
            <w:rFonts w:ascii="Times New Roman" w:eastAsia="Times New Roman" w:hAnsi="Times New Roman" w:cs="Times New Roman"/>
            <w:color w:val="0000FF"/>
            <w:sz w:val="24"/>
            <w:szCs w:val="24"/>
            <w:u w:val="single"/>
          </w:rPr>
          <w:t>http://www.ncbi.nlm.nih.gov/geo/</w:t>
        </w:r>
      </w:hyperlink>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lastRenderedPageBreak/>
        <w:t>) was used to get expression profile of GSE51618, which contains expression data of non-functioning pituitary adenoma (NFPA) patients (platform: Agilent-014850 Whole Human Genome Microarray 4×44K G4112F). From this data series, four non-invasive non-functioning pituitary tumors and three normal pituitary glands were selected for DEG and pathway analysis.</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Data processing</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Processing the data was performed via R statistical programming language. Raw</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General information</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General information about NFPA patients is shown in Table S2. Age (Mean ± standard deviation) of study participants was 50.65 ± 12.46. Totally, 34 patients had </w:t>
      </w:r>
      <w:proofErr w:type="spellStart"/>
      <w:r w:rsidRPr="00023A73">
        <w:rPr>
          <w:rFonts w:ascii="Times New Roman" w:eastAsia="Times New Roman" w:hAnsi="Times New Roman" w:cs="Times New Roman"/>
          <w:sz w:val="24"/>
          <w:szCs w:val="24"/>
        </w:rPr>
        <w:t>macroadenoma</w:t>
      </w:r>
      <w:proofErr w:type="spellEnd"/>
      <w:r w:rsidRPr="00023A73">
        <w:rPr>
          <w:rFonts w:ascii="Times New Roman" w:eastAsia="Times New Roman" w:hAnsi="Times New Roman" w:cs="Times New Roman"/>
          <w:sz w:val="24"/>
          <w:szCs w:val="24"/>
        </w:rPr>
        <w:t xml:space="preserve">, 7 had giant tumors and 2 patients had </w:t>
      </w:r>
      <w:proofErr w:type="spellStart"/>
      <w:r w:rsidRPr="00023A73">
        <w:rPr>
          <w:rFonts w:ascii="Times New Roman" w:eastAsia="Times New Roman" w:hAnsi="Times New Roman" w:cs="Times New Roman"/>
          <w:sz w:val="24"/>
          <w:szCs w:val="24"/>
        </w:rPr>
        <w:t>microadenoma</w:t>
      </w:r>
      <w:proofErr w:type="spellEnd"/>
      <w:r w:rsidRPr="00023A73">
        <w:rPr>
          <w:rFonts w:ascii="Times New Roman" w:eastAsia="Times New Roman" w:hAnsi="Times New Roman" w:cs="Times New Roman"/>
          <w:sz w:val="24"/>
          <w:szCs w:val="24"/>
        </w:rPr>
        <w:t>.</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Expression assays</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While expression levels of SH3GL3 and MIAT were different between NFPA samples and control samples, expressions of ARC and ID1 were not considerably different between these two groups of specimens (Fig. 2).</w:t>
      </w:r>
    </w:p>
    <w:p w:rsid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SH3GL3 was over-expressed in NFPA samples compared with control</w:t>
      </w:r>
    </w:p>
    <w:p w:rsidR="00C43A21" w:rsidRPr="00023A73" w:rsidRDefault="00C43A21" w:rsidP="00023A73">
      <w:pPr>
        <w:spacing w:before="100" w:beforeAutospacing="1" w:after="100" w:afterAutospacing="1" w:line="240" w:lineRule="auto"/>
        <w:rPr>
          <w:rFonts w:ascii="Times New Roman" w:eastAsia="Times New Roman" w:hAnsi="Times New Roman" w:cs="Times New Roman"/>
          <w:sz w:val="24"/>
          <w:szCs w:val="24"/>
        </w:rPr>
      </w:pP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Discussion</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NGF has been known to affect physiological process in the pituitary gland. This factor is a stimulator of differentiation and proliferation of </w:t>
      </w:r>
      <w:proofErr w:type="spellStart"/>
      <w:r w:rsidRPr="00023A73">
        <w:rPr>
          <w:rFonts w:ascii="Times New Roman" w:eastAsia="Times New Roman" w:hAnsi="Times New Roman" w:cs="Times New Roman"/>
          <w:sz w:val="24"/>
          <w:szCs w:val="24"/>
        </w:rPr>
        <w:t>lactotrope</w:t>
      </w:r>
      <w:proofErr w:type="spellEnd"/>
      <w:r w:rsidRPr="00023A73">
        <w:rPr>
          <w:rFonts w:ascii="Times New Roman" w:eastAsia="Times New Roman" w:hAnsi="Times New Roman" w:cs="Times New Roman"/>
          <w:sz w:val="24"/>
          <w:szCs w:val="24"/>
        </w:rPr>
        <w:t xml:space="preserve"> cells. In addition, as a systemic </w:t>
      </w:r>
      <w:proofErr w:type="spellStart"/>
      <w:r w:rsidRPr="00023A73">
        <w:rPr>
          <w:rFonts w:ascii="Times New Roman" w:eastAsia="Times New Roman" w:hAnsi="Times New Roman" w:cs="Times New Roman"/>
          <w:sz w:val="24"/>
          <w:szCs w:val="24"/>
        </w:rPr>
        <w:t>neurohormone</w:t>
      </w:r>
      <w:proofErr w:type="spellEnd"/>
      <w:r w:rsidRPr="00023A73">
        <w:rPr>
          <w:rFonts w:ascii="Times New Roman" w:eastAsia="Times New Roman" w:hAnsi="Times New Roman" w:cs="Times New Roman"/>
          <w:sz w:val="24"/>
          <w:szCs w:val="24"/>
        </w:rPr>
        <w:t xml:space="preserve">, it is secreted along with prolactin into the circulation [18]. The bioinformatics steps used in the current study potentiated four genes, namely ARC, ID1, SH3GL3 and MIAT as possible contributors in the pathology of NFPA in relation with NGF. Real time PCR assays confirmed up-regulation of SH3GL3 </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Ethics approval and consent to participant</w:t>
      </w:r>
    </w:p>
    <w:p w:rsid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 xml:space="preserve">All procedures were in accordance with the ethical standards of the institutional and/or national research committee and with the 1964 Helsinki declaration and its later amendments. Informed consent forms were obtained from all study participants. Informed consent forms were obtained from all study participants. The study protocol was approved by the ethical committee of </w:t>
      </w:r>
      <w:proofErr w:type="spellStart"/>
      <w:r w:rsidRPr="00023A73">
        <w:rPr>
          <w:rFonts w:ascii="Times New Roman" w:eastAsia="Times New Roman" w:hAnsi="Times New Roman" w:cs="Times New Roman"/>
          <w:sz w:val="24"/>
          <w:szCs w:val="24"/>
        </w:rPr>
        <w:t>Shahid</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sz w:val="24"/>
          <w:szCs w:val="24"/>
        </w:rPr>
        <w:t>Beheshti</w:t>
      </w:r>
      <w:proofErr w:type="spellEnd"/>
      <w:r w:rsidRPr="00023A73">
        <w:rPr>
          <w:rFonts w:ascii="Times New Roman" w:eastAsia="Times New Roman" w:hAnsi="Times New Roman" w:cs="Times New Roman"/>
          <w:sz w:val="24"/>
          <w:szCs w:val="24"/>
        </w:rPr>
        <w:t xml:space="preserve"> University of Medical Sciences.</w:t>
      </w:r>
    </w:p>
    <w:p w:rsidR="002F5563" w:rsidRPr="00023A73" w:rsidRDefault="002F5563" w:rsidP="00023A73">
      <w:pPr>
        <w:spacing w:before="100" w:beforeAutospacing="1" w:after="100" w:afterAutospacing="1" w:line="240" w:lineRule="auto"/>
        <w:rPr>
          <w:rFonts w:ascii="Times New Roman" w:eastAsia="Times New Roman" w:hAnsi="Times New Roman" w:cs="Times New Roman"/>
          <w:sz w:val="24"/>
          <w:szCs w:val="24"/>
        </w:rPr>
      </w:pP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lastRenderedPageBreak/>
        <w:t>Funding</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Not applicable.</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Author contributions</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SGF wrote the draft and revised it. EJ and GS designed and supervised the study. SE analyzed the data. AA, HS, MAH, AB and NAD performed the experiment and data collection. All the authors read and approved the submitted version.</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023A73">
        <w:rPr>
          <w:rFonts w:ascii="Times New Roman" w:eastAsia="Times New Roman" w:hAnsi="Times New Roman" w:cs="Times New Roman"/>
          <w:b/>
          <w:bCs/>
          <w:sz w:val="36"/>
          <w:szCs w:val="36"/>
        </w:rPr>
        <w:t>CRediT</w:t>
      </w:r>
      <w:proofErr w:type="spellEnd"/>
      <w:r w:rsidRPr="00023A73">
        <w:rPr>
          <w:rFonts w:ascii="Times New Roman" w:eastAsia="Times New Roman" w:hAnsi="Times New Roman" w:cs="Times New Roman"/>
          <w:b/>
          <w:bCs/>
          <w:sz w:val="36"/>
          <w:szCs w:val="36"/>
        </w:rPr>
        <w:t xml:space="preserve"> authorship contribution statement</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b/>
          <w:bCs/>
          <w:sz w:val="24"/>
          <w:szCs w:val="24"/>
        </w:rPr>
        <w:t xml:space="preserve">Elena </w:t>
      </w:r>
      <w:proofErr w:type="spellStart"/>
      <w:r w:rsidRPr="00023A73">
        <w:rPr>
          <w:rFonts w:ascii="Times New Roman" w:eastAsia="Times New Roman" w:hAnsi="Times New Roman" w:cs="Times New Roman"/>
          <w:b/>
          <w:bCs/>
          <w:sz w:val="24"/>
          <w:szCs w:val="24"/>
        </w:rPr>
        <w:t>Jamali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Investigation, Methodology. </w:t>
      </w:r>
      <w:r w:rsidRPr="00023A73">
        <w:rPr>
          <w:rFonts w:ascii="Times New Roman" w:eastAsia="Times New Roman" w:hAnsi="Times New Roman" w:cs="Times New Roman"/>
          <w:b/>
          <w:bCs/>
          <w:sz w:val="24"/>
          <w:szCs w:val="24"/>
        </w:rPr>
        <w:t xml:space="preserve">Arian </w:t>
      </w:r>
      <w:proofErr w:type="spellStart"/>
      <w:r w:rsidRPr="00023A73">
        <w:rPr>
          <w:rFonts w:ascii="Times New Roman" w:eastAsia="Times New Roman" w:hAnsi="Times New Roman" w:cs="Times New Roman"/>
          <w:b/>
          <w:bCs/>
          <w:sz w:val="24"/>
          <w:szCs w:val="24"/>
        </w:rPr>
        <w:t>Askari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Conceptualization, Investigation. </w:t>
      </w:r>
      <w:proofErr w:type="spellStart"/>
      <w:r w:rsidRPr="00023A73">
        <w:rPr>
          <w:rFonts w:ascii="Times New Roman" w:eastAsia="Times New Roman" w:hAnsi="Times New Roman" w:cs="Times New Roman"/>
          <w:b/>
          <w:bCs/>
          <w:sz w:val="24"/>
          <w:szCs w:val="24"/>
        </w:rPr>
        <w:t>Solat</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Eslami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Formal analysis. </w:t>
      </w:r>
      <w:r w:rsidRPr="00023A73">
        <w:rPr>
          <w:rFonts w:ascii="Times New Roman" w:eastAsia="Times New Roman" w:hAnsi="Times New Roman" w:cs="Times New Roman"/>
          <w:b/>
          <w:bCs/>
          <w:sz w:val="24"/>
          <w:szCs w:val="24"/>
        </w:rPr>
        <w:t xml:space="preserve">Nader </w:t>
      </w:r>
      <w:proofErr w:type="spellStart"/>
      <w:r w:rsidRPr="00023A73">
        <w:rPr>
          <w:rFonts w:ascii="Times New Roman" w:eastAsia="Times New Roman" w:hAnsi="Times New Roman" w:cs="Times New Roman"/>
          <w:b/>
          <w:bCs/>
          <w:sz w:val="24"/>
          <w:szCs w:val="24"/>
        </w:rPr>
        <w:t>Akbari</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Dilmaghani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Investigation, Methodology. </w:t>
      </w:r>
      <w:r w:rsidRPr="00023A73">
        <w:rPr>
          <w:rFonts w:ascii="Times New Roman" w:eastAsia="Times New Roman" w:hAnsi="Times New Roman" w:cs="Times New Roman"/>
          <w:b/>
          <w:bCs/>
          <w:sz w:val="24"/>
          <w:szCs w:val="24"/>
        </w:rPr>
        <w:t xml:space="preserve">Mohammad Amin </w:t>
      </w:r>
      <w:proofErr w:type="spellStart"/>
      <w:r w:rsidRPr="00023A73">
        <w:rPr>
          <w:rFonts w:ascii="Times New Roman" w:eastAsia="Times New Roman" w:hAnsi="Times New Roman" w:cs="Times New Roman"/>
          <w:b/>
          <w:bCs/>
          <w:sz w:val="24"/>
          <w:szCs w:val="24"/>
        </w:rPr>
        <w:t>Hashemnejad</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Data </w:t>
      </w:r>
      <w:proofErr w:type="spellStart"/>
      <w:r w:rsidRPr="00023A73">
        <w:rPr>
          <w:rFonts w:ascii="Times New Roman" w:eastAsia="Times New Roman" w:hAnsi="Times New Roman" w:cs="Times New Roman"/>
          <w:sz w:val="24"/>
          <w:szCs w:val="24"/>
        </w:rPr>
        <w:t>curation</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b/>
          <w:bCs/>
          <w:sz w:val="24"/>
          <w:szCs w:val="24"/>
        </w:rPr>
        <w:t>Hanieh</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Shomali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Data </w:t>
      </w:r>
      <w:proofErr w:type="spellStart"/>
      <w:r w:rsidRPr="00023A73">
        <w:rPr>
          <w:rFonts w:ascii="Times New Roman" w:eastAsia="Times New Roman" w:hAnsi="Times New Roman" w:cs="Times New Roman"/>
          <w:sz w:val="24"/>
          <w:szCs w:val="24"/>
        </w:rPr>
        <w:t>curation</w:t>
      </w:r>
      <w:proofErr w:type="spellEnd"/>
      <w:r w:rsidRPr="00023A73">
        <w:rPr>
          <w:rFonts w:ascii="Times New Roman" w:eastAsia="Times New Roman" w:hAnsi="Times New Roman" w:cs="Times New Roman"/>
          <w:sz w:val="24"/>
          <w:szCs w:val="24"/>
        </w:rPr>
        <w:t xml:space="preserve">. </w:t>
      </w:r>
      <w:proofErr w:type="spellStart"/>
      <w:r w:rsidRPr="00023A73">
        <w:rPr>
          <w:rFonts w:ascii="Times New Roman" w:eastAsia="Times New Roman" w:hAnsi="Times New Roman" w:cs="Times New Roman"/>
          <w:b/>
          <w:bCs/>
          <w:sz w:val="24"/>
          <w:szCs w:val="24"/>
        </w:rPr>
        <w:t>Soudeh</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Ghafouri-Fard</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Supervision, Writing – original draft, Writing – review &amp; editing. </w:t>
      </w:r>
      <w:proofErr w:type="spellStart"/>
      <w:r w:rsidRPr="00023A73">
        <w:rPr>
          <w:rFonts w:ascii="Times New Roman" w:eastAsia="Times New Roman" w:hAnsi="Times New Roman" w:cs="Times New Roman"/>
          <w:b/>
          <w:bCs/>
          <w:sz w:val="24"/>
          <w:szCs w:val="24"/>
        </w:rPr>
        <w:t>Arefe</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Bahranian</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Data </w:t>
      </w:r>
      <w:proofErr w:type="spellStart"/>
      <w:r w:rsidRPr="00023A73">
        <w:rPr>
          <w:rFonts w:ascii="Times New Roman" w:eastAsia="Times New Roman" w:hAnsi="Times New Roman" w:cs="Times New Roman"/>
          <w:sz w:val="24"/>
          <w:szCs w:val="24"/>
        </w:rPr>
        <w:t>curation</w:t>
      </w:r>
      <w:proofErr w:type="spellEnd"/>
      <w:r w:rsidRPr="00023A73">
        <w:rPr>
          <w:rFonts w:ascii="Times New Roman" w:eastAsia="Times New Roman" w:hAnsi="Times New Roman" w:cs="Times New Roman"/>
          <w:sz w:val="24"/>
          <w:szCs w:val="24"/>
        </w:rPr>
        <w:t xml:space="preserve">, Investigation. </w:t>
      </w:r>
      <w:proofErr w:type="spellStart"/>
      <w:r w:rsidRPr="00023A73">
        <w:rPr>
          <w:rFonts w:ascii="Times New Roman" w:eastAsia="Times New Roman" w:hAnsi="Times New Roman" w:cs="Times New Roman"/>
          <w:b/>
          <w:bCs/>
          <w:sz w:val="24"/>
          <w:szCs w:val="24"/>
        </w:rPr>
        <w:t>Guive</w:t>
      </w:r>
      <w:proofErr w:type="spellEnd"/>
      <w:r w:rsidRPr="00023A73">
        <w:rPr>
          <w:rFonts w:ascii="Times New Roman" w:eastAsia="Times New Roman" w:hAnsi="Times New Roman" w:cs="Times New Roman"/>
          <w:b/>
          <w:bCs/>
          <w:sz w:val="24"/>
          <w:szCs w:val="24"/>
        </w:rPr>
        <w:t xml:space="preserve"> </w:t>
      </w:r>
      <w:proofErr w:type="spellStart"/>
      <w:r w:rsidRPr="00023A73">
        <w:rPr>
          <w:rFonts w:ascii="Times New Roman" w:eastAsia="Times New Roman" w:hAnsi="Times New Roman" w:cs="Times New Roman"/>
          <w:b/>
          <w:bCs/>
          <w:sz w:val="24"/>
          <w:szCs w:val="24"/>
        </w:rPr>
        <w:t>Sharifi</w:t>
      </w:r>
      <w:proofErr w:type="spellEnd"/>
      <w:r w:rsidRPr="00023A73">
        <w:rPr>
          <w:rFonts w:ascii="Times New Roman" w:eastAsia="Times New Roman" w:hAnsi="Times New Roman" w:cs="Times New Roman"/>
          <w:b/>
          <w:bCs/>
          <w:sz w:val="24"/>
          <w:szCs w:val="24"/>
        </w:rPr>
        <w:t>:</w:t>
      </w:r>
      <w:r w:rsidRPr="00023A73">
        <w:rPr>
          <w:rFonts w:ascii="Times New Roman" w:eastAsia="Times New Roman" w:hAnsi="Times New Roman" w:cs="Times New Roman"/>
          <w:sz w:val="24"/>
          <w:szCs w:val="24"/>
        </w:rPr>
        <w:t xml:space="preserve"> Data </w:t>
      </w:r>
      <w:proofErr w:type="spellStart"/>
      <w:r w:rsidRPr="00023A73">
        <w:rPr>
          <w:rFonts w:ascii="Times New Roman" w:eastAsia="Times New Roman" w:hAnsi="Times New Roman" w:cs="Times New Roman"/>
          <w:sz w:val="24"/>
          <w:szCs w:val="24"/>
        </w:rPr>
        <w:t>curation</w:t>
      </w:r>
      <w:proofErr w:type="spellEnd"/>
      <w:r w:rsidRPr="00023A73">
        <w:rPr>
          <w:rFonts w:ascii="Times New Roman" w:eastAsia="Times New Roman" w:hAnsi="Times New Roman" w:cs="Times New Roman"/>
          <w:sz w:val="24"/>
          <w:szCs w:val="24"/>
        </w:rPr>
        <w:t>.</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Declaration of Competing Interest</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The authors declare they have no confli</w:t>
      </w:r>
      <w:bookmarkStart w:id="0" w:name="_GoBack"/>
      <w:bookmarkEnd w:id="0"/>
      <w:r w:rsidRPr="00023A73">
        <w:rPr>
          <w:rFonts w:ascii="Times New Roman" w:eastAsia="Times New Roman" w:hAnsi="Times New Roman" w:cs="Times New Roman"/>
          <w:sz w:val="24"/>
          <w:szCs w:val="24"/>
        </w:rPr>
        <w:t>ct of interest.</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Acknowledgments</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2F5563">
        <w:rPr>
          <w:rFonts w:ascii="Times New Roman" w:eastAsia="Times New Roman" w:hAnsi="Times New Roman" w:cs="Times New Roman"/>
          <w:sz w:val="24"/>
          <w:szCs w:val="24"/>
          <w:highlight w:val="yellow"/>
        </w:rPr>
        <w:t>Not applicable.</w:t>
      </w:r>
    </w:p>
    <w:p w:rsidR="00023A73" w:rsidRPr="00023A73" w:rsidRDefault="00023A73" w:rsidP="00023A73">
      <w:pPr>
        <w:spacing w:before="100" w:beforeAutospacing="1" w:after="100" w:afterAutospacing="1" w:line="240" w:lineRule="auto"/>
        <w:outlineLvl w:val="1"/>
        <w:rPr>
          <w:rFonts w:ascii="Times New Roman" w:eastAsia="Times New Roman" w:hAnsi="Times New Roman" w:cs="Times New Roman"/>
          <w:b/>
          <w:bCs/>
          <w:sz w:val="36"/>
          <w:szCs w:val="36"/>
        </w:rPr>
      </w:pPr>
      <w:r w:rsidRPr="00023A73">
        <w:rPr>
          <w:rFonts w:ascii="Times New Roman" w:eastAsia="Times New Roman" w:hAnsi="Times New Roman" w:cs="Times New Roman"/>
          <w:b/>
          <w:bCs/>
          <w:sz w:val="36"/>
          <w:szCs w:val="36"/>
        </w:rPr>
        <w:t>Consent of publication</w:t>
      </w:r>
    </w:p>
    <w:p w:rsidR="00023A73" w:rsidRPr="00023A73" w:rsidRDefault="00023A73" w:rsidP="00023A73">
      <w:pPr>
        <w:spacing w:before="100" w:beforeAutospacing="1" w:after="100" w:afterAutospacing="1" w:line="240" w:lineRule="auto"/>
        <w:rPr>
          <w:rFonts w:ascii="Times New Roman" w:eastAsia="Times New Roman" w:hAnsi="Times New Roman" w:cs="Times New Roman"/>
          <w:sz w:val="24"/>
          <w:szCs w:val="24"/>
        </w:rPr>
      </w:pPr>
      <w:r w:rsidRPr="00023A73">
        <w:rPr>
          <w:rFonts w:ascii="Times New Roman" w:eastAsia="Times New Roman" w:hAnsi="Times New Roman" w:cs="Times New Roman"/>
          <w:sz w:val="24"/>
          <w:szCs w:val="24"/>
        </w:rPr>
        <w:t>Not applicable.</w:t>
      </w:r>
    </w:p>
    <w:p w:rsidR="00BF51B9" w:rsidRDefault="00BF51B9"/>
    <w:sectPr w:rsidR="00BF51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05"/>
    <w:rsid w:val="00023A73"/>
    <w:rsid w:val="002F5563"/>
    <w:rsid w:val="00BF51B9"/>
    <w:rsid w:val="00C43A21"/>
    <w:rsid w:val="00D164E8"/>
    <w:rsid w:val="00EE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708ED-99D4-49F5-8F0A-726ACE5C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1117">
      <w:bodyDiv w:val="1"/>
      <w:marLeft w:val="0"/>
      <w:marRight w:val="0"/>
      <w:marTop w:val="0"/>
      <w:marBottom w:val="0"/>
      <w:divBdr>
        <w:top w:val="none" w:sz="0" w:space="0" w:color="auto"/>
        <w:left w:val="none" w:sz="0" w:space="0" w:color="auto"/>
        <w:bottom w:val="none" w:sz="0" w:space="0" w:color="auto"/>
        <w:right w:val="none" w:sz="0" w:space="0" w:color="auto"/>
      </w:divBdr>
    </w:div>
    <w:div w:id="960185431">
      <w:bodyDiv w:val="1"/>
      <w:marLeft w:val="0"/>
      <w:marRight w:val="0"/>
      <w:marTop w:val="0"/>
      <w:marBottom w:val="0"/>
      <w:divBdr>
        <w:top w:val="none" w:sz="0" w:space="0" w:color="auto"/>
        <w:left w:val="none" w:sz="0" w:space="0" w:color="auto"/>
        <w:bottom w:val="none" w:sz="0" w:space="0" w:color="auto"/>
        <w:right w:val="none" w:sz="0" w:space="0" w:color="auto"/>
      </w:divBdr>
      <w:divsChild>
        <w:div w:id="894194848">
          <w:marLeft w:val="0"/>
          <w:marRight w:val="0"/>
          <w:marTop w:val="0"/>
          <w:marBottom w:val="0"/>
          <w:divBdr>
            <w:top w:val="none" w:sz="0" w:space="0" w:color="auto"/>
            <w:left w:val="none" w:sz="0" w:space="0" w:color="auto"/>
            <w:bottom w:val="none" w:sz="0" w:space="0" w:color="auto"/>
            <w:right w:val="none" w:sz="0" w:space="0" w:color="auto"/>
          </w:divBdr>
          <w:divsChild>
            <w:div w:id="1780294943">
              <w:marLeft w:val="0"/>
              <w:marRight w:val="0"/>
              <w:marTop w:val="0"/>
              <w:marBottom w:val="0"/>
              <w:divBdr>
                <w:top w:val="none" w:sz="0" w:space="0" w:color="auto"/>
                <w:left w:val="none" w:sz="0" w:space="0" w:color="auto"/>
                <w:bottom w:val="none" w:sz="0" w:space="0" w:color="auto"/>
                <w:right w:val="none" w:sz="0" w:space="0" w:color="auto"/>
              </w:divBdr>
              <w:divsChild>
                <w:div w:id="1026298140">
                  <w:marLeft w:val="0"/>
                  <w:marRight w:val="0"/>
                  <w:marTop w:val="0"/>
                  <w:marBottom w:val="0"/>
                  <w:divBdr>
                    <w:top w:val="none" w:sz="0" w:space="0" w:color="auto"/>
                    <w:left w:val="none" w:sz="0" w:space="0" w:color="auto"/>
                    <w:bottom w:val="none" w:sz="0" w:space="0" w:color="auto"/>
                    <w:right w:val="none" w:sz="0" w:space="0" w:color="auto"/>
                  </w:divBdr>
                  <w:divsChild>
                    <w:div w:id="3442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9500">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7630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8556">
          <w:marLeft w:val="0"/>
          <w:marRight w:val="0"/>
          <w:marTop w:val="0"/>
          <w:marBottom w:val="0"/>
          <w:divBdr>
            <w:top w:val="none" w:sz="0" w:space="0" w:color="auto"/>
            <w:left w:val="none" w:sz="0" w:space="0" w:color="auto"/>
            <w:bottom w:val="none" w:sz="0" w:space="0" w:color="auto"/>
            <w:right w:val="none" w:sz="0" w:space="0" w:color="auto"/>
          </w:divBdr>
          <w:divsChild>
            <w:div w:id="906649460">
              <w:marLeft w:val="0"/>
              <w:marRight w:val="0"/>
              <w:marTop w:val="0"/>
              <w:marBottom w:val="0"/>
              <w:divBdr>
                <w:top w:val="none" w:sz="0" w:space="0" w:color="auto"/>
                <w:left w:val="none" w:sz="0" w:space="0" w:color="auto"/>
                <w:bottom w:val="none" w:sz="0" w:space="0" w:color="auto"/>
                <w:right w:val="none" w:sz="0" w:space="0" w:color="auto"/>
              </w:divBdr>
              <w:divsChild>
                <w:div w:id="2055689880">
                  <w:marLeft w:val="0"/>
                  <w:marRight w:val="0"/>
                  <w:marTop w:val="0"/>
                  <w:marBottom w:val="0"/>
                  <w:divBdr>
                    <w:top w:val="none" w:sz="0" w:space="0" w:color="auto"/>
                    <w:left w:val="none" w:sz="0" w:space="0" w:color="auto"/>
                    <w:bottom w:val="none" w:sz="0" w:space="0" w:color="auto"/>
                    <w:right w:val="none" w:sz="0" w:space="0" w:color="auto"/>
                  </w:divBdr>
                  <w:divsChild>
                    <w:div w:id="505899312">
                      <w:marLeft w:val="0"/>
                      <w:marRight w:val="0"/>
                      <w:marTop w:val="0"/>
                      <w:marBottom w:val="0"/>
                      <w:divBdr>
                        <w:top w:val="none" w:sz="0" w:space="0" w:color="auto"/>
                        <w:left w:val="none" w:sz="0" w:space="0" w:color="auto"/>
                        <w:bottom w:val="none" w:sz="0" w:space="0" w:color="auto"/>
                        <w:right w:val="none" w:sz="0" w:space="0" w:color="auto"/>
                      </w:divBdr>
                      <w:divsChild>
                        <w:div w:id="2106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9530">
          <w:marLeft w:val="0"/>
          <w:marRight w:val="0"/>
          <w:marTop w:val="0"/>
          <w:marBottom w:val="0"/>
          <w:divBdr>
            <w:top w:val="none" w:sz="0" w:space="0" w:color="auto"/>
            <w:left w:val="none" w:sz="0" w:space="0" w:color="auto"/>
            <w:bottom w:val="none" w:sz="0" w:space="0" w:color="auto"/>
            <w:right w:val="none" w:sz="0" w:space="0" w:color="auto"/>
          </w:divBdr>
        </w:div>
        <w:div w:id="563102527">
          <w:marLeft w:val="0"/>
          <w:marRight w:val="0"/>
          <w:marTop w:val="0"/>
          <w:marBottom w:val="0"/>
          <w:divBdr>
            <w:top w:val="none" w:sz="0" w:space="0" w:color="auto"/>
            <w:left w:val="none" w:sz="0" w:space="0" w:color="auto"/>
            <w:bottom w:val="none" w:sz="0" w:space="0" w:color="auto"/>
            <w:right w:val="none" w:sz="0" w:space="0" w:color="auto"/>
          </w:divBdr>
          <w:divsChild>
            <w:div w:id="1777094192">
              <w:marLeft w:val="0"/>
              <w:marRight w:val="0"/>
              <w:marTop w:val="0"/>
              <w:marBottom w:val="0"/>
              <w:divBdr>
                <w:top w:val="none" w:sz="0" w:space="0" w:color="auto"/>
                <w:left w:val="none" w:sz="0" w:space="0" w:color="auto"/>
                <w:bottom w:val="none" w:sz="0" w:space="0" w:color="auto"/>
                <w:right w:val="none" w:sz="0" w:space="0" w:color="auto"/>
              </w:divBdr>
              <w:divsChild>
                <w:div w:id="1699115782">
                  <w:marLeft w:val="0"/>
                  <w:marRight w:val="0"/>
                  <w:marTop w:val="0"/>
                  <w:marBottom w:val="0"/>
                  <w:divBdr>
                    <w:top w:val="none" w:sz="0" w:space="0" w:color="auto"/>
                    <w:left w:val="none" w:sz="0" w:space="0" w:color="auto"/>
                    <w:bottom w:val="none" w:sz="0" w:space="0" w:color="auto"/>
                    <w:right w:val="none" w:sz="0" w:space="0" w:color="auto"/>
                  </w:divBdr>
                  <w:divsChild>
                    <w:div w:id="1575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80363">
          <w:marLeft w:val="0"/>
          <w:marRight w:val="0"/>
          <w:marTop w:val="0"/>
          <w:marBottom w:val="0"/>
          <w:divBdr>
            <w:top w:val="none" w:sz="0" w:space="0" w:color="auto"/>
            <w:left w:val="none" w:sz="0" w:space="0" w:color="auto"/>
            <w:bottom w:val="none" w:sz="0" w:space="0" w:color="auto"/>
            <w:right w:val="none" w:sz="0" w:space="0" w:color="auto"/>
          </w:divBdr>
          <w:divsChild>
            <w:div w:id="1672218250">
              <w:marLeft w:val="0"/>
              <w:marRight w:val="0"/>
              <w:marTop w:val="0"/>
              <w:marBottom w:val="0"/>
              <w:divBdr>
                <w:top w:val="none" w:sz="0" w:space="0" w:color="auto"/>
                <w:left w:val="none" w:sz="0" w:space="0" w:color="auto"/>
                <w:bottom w:val="none" w:sz="0" w:space="0" w:color="auto"/>
                <w:right w:val="none" w:sz="0" w:space="0" w:color="auto"/>
              </w:divBdr>
            </w:div>
          </w:divsChild>
        </w:div>
        <w:div w:id="1106147378">
          <w:marLeft w:val="0"/>
          <w:marRight w:val="0"/>
          <w:marTop w:val="0"/>
          <w:marBottom w:val="0"/>
          <w:divBdr>
            <w:top w:val="none" w:sz="0" w:space="0" w:color="auto"/>
            <w:left w:val="none" w:sz="0" w:space="0" w:color="auto"/>
            <w:bottom w:val="none" w:sz="0" w:space="0" w:color="auto"/>
            <w:right w:val="none" w:sz="0" w:space="0" w:color="auto"/>
          </w:divBdr>
          <w:divsChild>
            <w:div w:id="11830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nerve-growth-factor" TargetMode="External"/><Relationship Id="rId13" Type="http://schemas.openxmlformats.org/officeDocument/2006/relationships/hyperlink" Target="https://www.sciencedirect.com/topics/pharmacology-toxicology-and-pharmaceutical-science/hypophysis-adenom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iencedirect.com/topics/pharmacology-toxicology-and-pharmaceutical-science/neuroendocrine-tumor" TargetMode="External"/><Relationship Id="rId12" Type="http://schemas.openxmlformats.org/officeDocument/2006/relationships/hyperlink" Target="https://www.sciencedirect.com/topics/neuroscience/myocardial-infarc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cbi.nlm.nih.gov/geo/" TargetMode="External"/><Relationship Id="rId1" Type="http://schemas.openxmlformats.org/officeDocument/2006/relationships/styles" Target="styles.xml"/><Relationship Id="rId6" Type="http://schemas.openxmlformats.org/officeDocument/2006/relationships/hyperlink" Target="https://www.sciencedirect.com/topics/neuroscience/pituitary-adenoma" TargetMode="External"/><Relationship Id="rId11" Type="http://schemas.openxmlformats.org/officeDocument/2006/relationships/hyperlink" Target="https://www.sciencedirect.com/topics/neuroscience/id1" TargetMode="External"/><Relationship Id="rId5" Type="http://schemas.openxmlformats.org/officeDocument/2006/relationships/hyperlink" Target="https://s100.copyright.com/AppDispatchServlet?publisherName=ELS&amp;contentID=S0344033823007070&amp;orderBeanReset=true" TargetMode="External"/><Relationship Id="rId15" Type="http://schemas.openxmlformats.org/officeDocument/2006/relationships/hyperlink" Target="https://www.sciencedirect.com/topics/medicine-and-dentistry/pituitary-adenoma" TargetMode="External"/><Relationship Id="rId10" Type="http://schemas.openxmlformats.org/officeDocument/2006/relationships/hyperlink" Target="https://www.sciencedirect.com/topics/medicine-and-dentistry/pituitary-adenoma" TargetMode="External"/><Relationship Id="rId4" Type="http://schemas.openxmlformats.org/officeDocument/2006/relationships/hyperlink" Target="https://doi.org/10.1016/j.prp.2023.155006" TargetMode="External"/><Relationship Id="rId9" Type="http://schemas.openxmlformats.org/officeDocument/2006/relationships/hyperlink" Target="https://www.sciencedirect.com/topics/pharmacology-toxicology-and-pharmaceutical-science/neurotropic-agent" TargetMode="External"/><Relationship Id="rId14" Type="http://schemas.openxmlformats.org/officeDocument/2006/relationships/hyperlink" Target="https://www.sciencedirect.com/topics/biochemistry-genetics-and-molecular-biology/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RCRDU</dc:creator>
  <cp:keywords/>
  <dc:description/>
  <cp:lastModifiedBy>RCRDU</cp:lastModifiedBy>
  <cp:revision>4</cp:revision>
  <dcterms:created xsi:type="dcterms:W3CDTF">2024-08-11T10:12:00Z</dcterms:created>
  <dcterms:modified xsi:type="dcterms:W3CDTF">2024-09-10T08:05:00Z</dcterms:modified>
</cp:coreProperties>
</file>